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DC8E9" w14:textId="15334A84" w:rsidR="00001AC9" w:rsidRPr="001F287A" w:rsidRDefault="00001AC9" w:rsidP="00614BBA">
      <w:pPr>
        <w:ind w:left="5760" w:right="510" w:firstLine="720"/>
        <w:rPr>
          <w:rFonts w:asciiTheme="majorHAnsi" w:hAnsiTheme="majorHAnsi"/>
          <w:b/>
          <w:color w:val="000000"/>
          <w:sz w:val="20"/>
        </w:rPr>
      </w:pPr>
      <w:r w:rsidRPr="001F287A">
        <w:rPr>
          <w:rFonts w:asciiTheme="majorHAnsi" w:hAnsiTheme="majorHAnsi"/>
          <w:b/>
          <w:bCs/>
          <w:noProof/>
          <w:color w:val="000000"/>
          <w:sz w:val="28"/>
          <w:szCs w:val="28"/>
          <w:lang w:val="en-AU" w:eastAsia="en-AU"/>
        </w:rPr>
        <w:drawing>
          <wp:anchor distT="0" distB="0" distL="114300" distR="114300" simplePos="0" relativeHeight="251660800" behindDoc="1" locked="0" layoutInCell="1" allowOverlap="1" wp14:anchorId="5EB7138B" wp14:editId="307599C2">
            <wp:simplePos x="0" y="0"/>
            <wp:positionH relativeFrom="page">
              <wp:posOffset>621102</wp:posOffset>
            </wp:positionH>
            <wp:positionV relativeFrom="page">
              <wp:posOffset>638356</wp:posOffset>
            </wp:positionV>
            <wp:extent cx="1596804" cy="1121434"/>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97025" cy="1121589"/>
                    </a:xfrm>
                    <a:prstGeom prst="rect">
                      <a:avLst/>
                    </a:prstGeom>
                    <a:noFill/>
                    <a:ln w="12700">
                      <a:miter lim="800000"/>
                      <a:headEnd/>
                      <a:tailEnd/>
                    </a:ln>
                  </pic:spPr>
                </pic:pic>
              </a:graphicData>
            </a:graphic>
            <wp14:sizeRelV relativeFrom="margin">
              <wp14:pctHeight>0</wp14:pctHeight>
            </wp14:sizeRelV>
          </wp:anchor>
        </w:drawing>
      </w:r>
      <w:r w:rsidR="00A67DED">
        <w:rPr>
          <w:rFonts w:asciiTheme="majorHAnsi" w:hAnsiTheme="majorHAnsi"/>
          <w:b/>
          <w:color w:val="000000"/>
          <w:sz w:val="20"/>
        </w:rPr>
        <w:t>Birding NSW</w:t>
      </w:r>
      <w:r w:rsidRPr="001F287A">
        <w:rPr>
          <w:rFonts w:asciiTheme="majorHAnsi" w:hAnsiTheme="majorHAnsi"/>
          <w:b/>
          <w:color w:val="000000"/>
          <w:sz w:val="20"/>
        </w:rPr>
        <w:t xml:space="preserve"> </w:t>
      </w:r>
      <w:r w:rsidR="00B02530" w:rsidRPr="001F287A">
        <w:rPr>
          <w:rFonts w:asciiTheme="majorHAnsi" w:hAnsiTheme="majorHAnsi"/>
          <w:b/>
          <w:color w:val="000000"/>
          <w:sz w:val="20"/>
        </w:rPr>
        <w:t>I</w:t>
      </w:r>
      <w:r w:rsidRPr="001F287A">
        <w:rPr>
          <w:rFonts w:asciiTheme="majorHAnsi" w:hAnsiTheme="majorHAnsi"/>
          <w:b/>
          <w:color w:val="000000"/>
          <w:sz w:val="20"/>
        </w:rPr>
        <w:t xml:space="preserve">nc. </w:t>
      </w:r>
    </w:p>
    <w:p w14:paraId="7C116CDB" w14:textId="5A85887D" w:rsidR="00465501" w:rsidRDefault="004079BF" w:rsidP="00465501">
      <w:pPr>
        <w:ind w:right="510"/>
        <w:rPr>
          <w:rFonts w:asciiTheme="majorHAnsi" w:hAnsiTheme="majorHAnsi"/>
          <w:b/>
          <w:color w:val="000000"/>
          <w:sz w:val="20"/>
        </w:rPr>
      </w:pPr>
      <w:r w:rsidRPr="001F287A">
        <w:rPr>
          <w:rFonts w:asciiTheme="majorHAnsi" w:hAnsiTheme="majorHAnsi"/>
          <w:color w:val="000000"/>
          <w:sz w:val="20"/>
        </w:rPr>
        <w:t xml:space="preserve">              </w:t>
      </w:r>
      <w:r w:rsidR="00001AC9" w:rsidRPr="001F287A">
        <w:rPr>
          <w:rFonts w:asciiTheme="majorHAnsi" w:hAnsiTheme="majorHAnsi"/>
          <w:color w:val="000000"/>
          <w:sz w:val="20"/>
        </w:rPr>
        <w:t xml:space="preserve">                                                                                                 </w:t>
      </w:r>
      <w:r w:rsidR="00465501">
        <w:rPr>
          <w:rFonts w:asciiTheme="majorHAnsi" w:hAnsiTheme="majorHAnsi"/>
          <w:color w:val="000000"/>
          <w:sz w:val="20"/>
        </w:rPr>
        <w:t xml:space="preserve">   </w:t>
      </w:r>
      <w:r w:rsidR="00A67DED">
        <w:rPr>
          <w:rFonts w:asciiTheme="majorHAnsi" w:hAnsiTheme="majorHAnsi"/>
          <w:color w:val="000000"/>
          <w:sz w:val="20"/>
        </w:rPr>
        <w:tab/>
      </w:r>
      <w:r w:rsidR="00A67DED">
        <w:rPr>
          <w:rFonts w:asciiTheme="majorHAnsi" w:hAnsiTheme="majorHAnsi"/>
          <w:color w:val="000000"/>
          <w:sz w:val="20"/>
        </w:rPr>
        <w:tab/>
      </w:r>
      <w:r w:rsidR="00614BBA">
        <w:rPr>
          <w:rFonts w:asciiTheme="majorHAnsi" w:hAnsiTheme="majorHAnsi"/>
          <w:color w:val="000000"/>
          <w:sz w:val="20"/>
        </w:rPr>
        <w:tab/>
      </w:r>
      <w:r w:rsidR="00001AC9" w:rsidRPr="001F287A">
        <w:rPr>
          <w:rFonts w:asciiTheme="majorHAnsi" w:hAnsiTheme="majorHAnsi"/>
          <w:b/>
          <w:color w:val="000000"/>
          <w:sz w:val="20"/>
        </w:rPr>
        <w:t xml:space="preserve">PO Box Q277   </w:t>
      </w:r>
    </w:p>
    <w:p w14:paraId="438A0212" w14:textId="77777777" w:rsidR="00001AC9" w:rsidRPr="001F287A" w:rsidRDefault="00001AC9" w:rsidP="00614BBA">
      <w:pPr>
        <w:ind w:left="5760" w:right="510" w:firstLine="720"/>
        <w:rPr>
          <w:rFonts w:asciiTheme="majorHAnsi" w:hAnsiTheme="majorHAnsi"/>
          <w:b/>
          <w:color w:val="000000"/>
          <w:sz w:val="20"/>
        </w:rPr>
      </w:pPr>
      <w:r w:rsidRPr="001F287A">
        <w:rPr>
          <w:rFonts w:asciiTheme="majorHAnsi" w:hAnsiTheme="majorHAnsi"/>
          <w:b/>
          <w:color w:val="000000"/>
          <w:sz w:val="20"/>
        </w:rPr>
        <w:t xml:space="preserve">QVB Post Shop </w:t>
      </w:r>
    </w:p>
    <w:p w14:paraId="207E57C4" w14:textId="4FD1FC33" w:rsidR="00001AC9" w:rsidRPr="001F287A" w:rsidRDefault="00001AC9" w:rsidP="00465501">
      <w:pPr>
        <w:ind w:right="510"/>
        <w:rPr>
          <w:rFonts w:asciiTheme="majorHAnsi" w:hAnsiTheme="majorHAnsi"/>
          <w:b/>
          <w:bCs/>
          <w:color w:val="000000"/>
          <w:sz w:val="28"/>
          <w:szCs w:val="28"/>
        </w:rPr>
      </w:pPr>
      <w:r w:rsidRPr="001F287A">
        <w:rPr>
          <w:rFonts w:asciiTheme="majorHAnsi" w:hAnsiTheme="majorHAnsi"/>
          <w:b/>
          <w:color w:val="000000"/>
          <w:sz w:val="20"/>
        </w:rPr>
        <w:t xml:space="preserve">                                                                                                         </w:t>
      </w:r>
      <w:r w:rsidR="00465501">
        <w:rPr>
          <w:rFonts w:asciiTheme="majorHAnsi" w:hAnsiTheme="majorHAnsi"/>
          <w:b/>
          <w:color w:val="000000"/>
          <w:sz w:val="20"/>
        </w:rPr>
        <w:t xml:space="preserve">          </w:t>
      </w:r>
      <w:r w:rsidR="00A67DED">
        <w:rPr>
          <w:rFonts w:asciiTheme="majorHAnsi" w:hAnsiTheme="majorHAnsi"/>
          <w:b/>
          <w:color w:val="000000"/>
          <w:sz w:val="20"/>
        </w:rPr>
        <w:tab/>
      </w:r>
      <w:r w:rsidR="00614BBA">
        <w:rPr>
          <w:rFonts w:asciiTheme="majorHAnsi" w:hAnsiTheme="majorHAnsi"/>
          <w:b/>
          <w:color w:val="000000"/>
          <w:sz w:val="20"/>
        </w:rPr>
        <w:tab/>
      </w:r>
      <w:r w:rsidRPr="001F287A">
        <w:rPr>
          <w:rFonts w:asciiTheme="majorHAnsi" w:hAnsiTheme="majorHAnsi"/>
          <w:b/>
          <w:color w:val="000000"/>
          <w:sz w:val="20"/>
        </w:rPr>
        <w:t xml:space="preserve">Sydney NSW 1230  </w:t>
      </w:r>
    </w:p>
    <w:p w14:paraId="29F9AAE8" w14:textId="77777777" w:rsidR="00C028E4" w:rsidRPr="001F287A" w:rsidRDefault="00C028E4" w:rsidP="00465501">
      <w:pPr>
        <w:numPr>
          <w:ilvl w:val="0"/>
          <w:numId w:val="1"/>
        </w:numPr>
        <w:ind w:right="510"/>
        <w:jc w:val="right"/>
        <w:rPr>
          <w:rFonts w:asciiTheme="majorHAnsi" w:hAnsiTheme="majorHAnsi"/>
          <w:bCs/>
          <w:color w:val="000000"/>
          <w:sz w:val="20"/>
        </w:rPr>
      </w:pPr>
    </w:p>
    <w:p w14:paraId="2146FBBF" w14:textId="77777777" w:rsidR="00D127F9" w:rsidRDefault="00001AC9" w:rsidP="00614BBA">
      <w:pPr>
        <w:ind w:left="5760" w:right="510" w:firstLine="720"/>
        <w:rPr>
          <w:rFonts w:asciiTheme="majorHAnsi" w:hAnsiTheme="majorHAnsi"/>
          <w:bCs/>
          <w:color w:val="000000"/>
          <w:sz w:val="20"/>
        </w:rPr>
      </w:pPr>
      <w:r w:rsidRPr="001F287A">
        <w:rPr>
          <w:rFonts w:asciiTheme="majorHAnsi" w:hAnsiTheme="majorHAnsi"/>
          <w:bCs/>
          <w:color w:val="000000"/>
          <w:sz w:val="20"/>
        </w:rPr>
        <w:t>ABN 72 008 283 208</w:t>
      </w:r>
      <w:r w:rsidR="00465501">
        <w:rPr>
          <w:rFonts w:asciiTheme="majorHAnsi" w:hAnsiTheme="majorHAnsi"/>
          <w:bCs/>
          <w:color w:val="000000"/>
          <w:sz w:val="20"/>
        </w:rPr>
        <w:tab/>
      </w:r>
    </w:p>
    <w:p w14:paraId="6A1E62AA" w14:textId="34AD7794" w:rsidR="00C028E4" w:rsidRPr="00465501" w:rsidRDefault="00614BBA" w:rsidP="00614BBA">
      <w:pPr>
        <w:ind w:left="5760" w:right="510" w:firstLine="720"/>
        <w:rPr>
          <w:rFonts w:asciiTheme="majorHAnsi" w:hAnsiTheme="majorHAnsi"/>
          <w:bCs/>
          <w:color w:val="000000"/>
          <w:sz w:val="20"/>
        </w:rPr>
      </w:pPr>
      <w:hyperlink r:id="rId8" w:history="1">
        <w:r w:rsidRPr="00AC4886">
          <w:rPr>
            <w:rStyle w:val="Hyperlink"/>
            <w:rFonts w:asciiTheme="majorHAnsi" w:hAnsiTheme="majorHAnsi"/>
            <w:sz w:val="22"/>
            <w:szCs w:val="22"/>
          </w:rPr>
          <w:t>info@birdingnsw.org.au</w:t>
        </w:r>
      </w:hyperlink>
      <w:r w:rsidR="00001AC9" w:rsidRPr="001F287A">
        <w:rPr>
          <w:rFonts w:asciiTheme="majorHAnsi" w:hAnsiTheme="majorHAnsi"/>
          <w:color w:val="000000"/>
          <w:sz w:val="20"/>
        </w:rPr>
        <w:t xml:space="preserve">     </w:t>
      </w:r>
      <w:r w:rsidR="00001AC9" w:rsidRPr="001F287A">
        <w:rPr>
          <w:rFonts w:asciiTheme="majorHAnsi" w:hAnsiTheme="majorHAnsi"/>
          <w:bCs/>
          <w:color w:val="000000"/>
          <w:sz w:val="20"/>
        </w:rPr>
        <w:t xml:space="preserve">    </w:t>
      </w:r>
      <w:r w:rsidR="00001AC9" w:rsidRPr="001F287A">
        <w:rPr>
          <w:rFonts w:asciiTheme="majorHAnsi" w:hAnsiTheme="majorHAnsi"/>
          <w:bCs/>
          <w:color w:val="000000"/>
          <w:sz w:val="22"/>
          <w:szCs w:val="22"/>
        </w:rPr>
        <w:t xml:space="preserve"> </w:t>
      </w:r>
    </w:p>
    <w:p w14:paraId="2ABC128A" w14:textId="10A234FC" w:rsidR="0092268A" w:rsidRDefault="00614BBA" w:rsidP="00614BBA">
      <w:pPr>
        <w:ind w:left="5760" w:right="510" w:firstLine="720"/>
        <w:rPr>
          <w:rFonts w:asciiTheme="minorHAnsi" w:hAnsiTheme="minorHAnsi"/>
          <w:sz w:val="22"/>
          <w:szCs w:val="22"/>
        </w:rPr>
      </w:pPr>
      <w:hyperlink r:id="rId9" w:history="1">
        <w:r w:rsidRPr="00AC4886">
          <w:rPr>
            <w:rStyle w:val="Hyperlink"/>
            <w:rFonts w:asciiTheme="majorHAnsi" w:hAnsiTheme="majorHAnsi"/>
            <w:sz w:val="22"/>
            <w:szCs w:val="22"/>
          </w:rPr>
          <w:t>www.birdingnsw.org.au</w:t>
        </w:r>
      </w:hyperlink>
    </w:p>
    <w:p w14:paraId="0C1FF880" w14:textId="77777777" w:rsidR="00465501" w:rsidRDefault="00465501" w:rsidP="00465501">
      <w:pPr>
        <w:jc w:val="center"/>
        <w:rPr>
          <w:rFonts w:asciiTheme="minorHAnsi" w:hAnsiTheme="minorHAnsi"/>
          <w:bCs/>
          <w:color w:val="000000"/>
          <w:sz w:val="22"/>
          <w:szCs w:val="22"/>
        </w:rPr>
      </w:pP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p>
    <w:p w14:paraId="3BB89886" w14:textId="39D75AB9" w:rsidR="00465501" w:rsidRDefault="00D127F9" w:rsidP="00465501">
      <w:pPr>
        <w:rPr>
          <w:rFonts w:asciiTheme="minorHAnsi" w:hAnsiTheme="minorHAnsi"/>
          <w:bCs/>
          <w:color w:val="000000"/>
          <w:sz w:val="22"/>
          <w:szCs w:val="22"/>
        </w:rPr>
      </w:pP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Pr>
          <w:rFonts w:asciiTheme="minorHAnsi" w:hAnsiTheme="minorHAnsi"/>
          <w:bCs/>
          <w:color w:val="000000"/>
          <w:sz w:val="22"/>
          <w:szCs w:val="22"/>
        </w:rPr>
        <w:tab/>
      </w:r>
      <w:r w:rsidR="00614BBA">
        <w:rPr>
          <w:rFonts w:asciiTheme="minorHAnsi" w:hAnsiTheme="minorHAnsi"/>
          <w:bCs/>
          <w:color w:val="000000"/>
          <w:sz w:val="22"/>
          <w:szCs w:val="22"/>
        </w:rPr>
        <w:tab/>
      </w:r>
      <w:bookmarkStart w:id="0" w:name="_GoBack"/>
      <w:bookmarkEnd w:id="0"/>
      <w:r>
        <w:rPr>
          <w:rFonts w:asciiTheme="minorHAnsi" w:hAnsiTheme="minorHAnsi"/>
          <w:bCs/>
          <w:color w:val="000000"/>
          <w:sz w:val="22"/>
          <w:szCs w:val="22"/>
        </w:rPr>
        <w:t>26/09/2019</w:t>
      </w:r>
    </w:p>
    <w:p w14:paraId="33C02087" w14:textId="77777777" w:rsidR="00465501" w:rsidRDefault="00465501" w:rsidP="00465501">
      <w:pPr>
        <w:rPr>
          <w:rFonts w:asciiTheme="minorHAnsi" w:hAnsiTheme="minorHAnsi"/>
          <w:bCs/>
          <w:color w:val="000000"/>
          <w:sz w:val="22"/>
          <w:szCs w:val="22"/>
        </w:rPr>
      </w:pPr>
    </w:p>
    <w:p w14:paraId="144D7024" w14:textId="77777777" w:rsidR="00465501" w:rsidRDefault="00465501" w:rsidP="00465501">
      <w:pPr>
        <w:rPr>
          <w:rFonts w:asciiTheme="minorHAnsi" w:hAnsiTheme="minorHAnsi"/>
          <w:bCs/>
          <w:color w:val="000000"/>
          <w:sz w:val="22"/>
          <w:szCs w:val="22"/>
        </w:rPr>
      </w:pPr>
    </w:p>
    <w:p w14:paraId="79D3E46D" w14:textId="77777777" w:rsidR="00465501" w:rsidRPr="00D127F9" w:rsidRDefault="00465501" w:rsidP="00465501">
      <w:pPr>
        <w:rPr>
          <w:rFonts w:asciiTheme="minorHAnsi" w:hAnsiTheme="minorHAnsi" w:cstheme="minorHAnsi"/>
          <w:bCs/>
          <w:color w:val="000000"/>
          <w:sz w:val="22"/>
          <w:szCs w:val="22"/>
        </w:rPr>
      </w:pPr>
    </w:p>
    <w:p w14:paraId="6DC2B991" w14:textId="3DD68E73" w:rsid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 xml:space="preserve">Dear </w:t>
      </w:r>
      <w:r>
        <w:rPr>
          <w:rFonts w:asciiTheme="minorHAnsi" w:hAnsiTheme="minorHAnsi" w:cstheme="minorHAnsi"/>
          <w:sz w:val="22"/>
          <w:szCs w:val="22"/>
        </w:rPr>
        <w:fldChar w:fldCharType="begin"/>
      </w:r>
      <w:r>
        <w:rPr>
          <w:rFonts w:asciiTheme="minorHAnsi" w:hAnsiTheme="minorHAnsi" w:cstheme="minorHAnsi"/>
          <w:sz w:val="22"/>
          <w:szCs w:val="22"/>
        </w:rPr>
        <w:instrText xml:space="preserve"> MERGEFIELD Salutation </w:instrText>
      </w:r>
      <w:r>
        <w:rPr>
          <w:rFonts w:asciiTheme="minorHAnsi" w:hAnsiTheme="minorHAnsi" w:cstheme="minorHAnsi"/>
          <w:sz w:val="22"/>
          <w:szCs w:val="22"/>
        </w:rPr>
        <w:fldChar w:fldCharType="separate"/>
      </w:r>
      <w:r>
        <w:rPr>
          <w:rFonts w:asciiTheme="minorHAnsi" w:hAnsiTheme="minorHAnsi" w:cstheme="minorHAnsi"/>
          <w:noProof/>
          <w:sz w:val="22"/>
          <w:szCs w:val="22"/>
        </w:rPr>
        <w:t>«Salutation»</w:t>
      </w:r>
      <w:r>
        <w:rPr>
          <w:rFonts w:asciiTheme="minorHAnsi" w:hAnsiTheme="minorHAnsi" w:cstheme="minorHAnsi"/>
          <w:sz w:val="22"/>
          <w:szCs w:val="22"/>
        </w:rPr>
        <w:fldChar w:fldCharType="end"/>
      </w:r>
      <w:r>
        <w:rPr>
          <w:rFonts w:asciiTheme="minorHAnsi" w:hAnsiTheme="minorHAnsi" w:cstheme="minorHAnsi"/>
          <w:sz w:val="22"/>
          <w:szCs w:val="22"/>
        </w:rPr>
        <w:t>,</w:t>
      </w:r>
    </w:p>
    <w:p w14:paraId="05EAC8A4" w14:textId="1B1FEE28" w:rsidR="00D127F9" w:rsidRDefault="00D127F9" w:rsidP="00D127F9">
      <w:pPr>
        <w:rPr>
          <w:rFonts w:asciiTheme="minorHAnsi" w:hAnsiTheme="minorHAnsi" w:cstheme="minorHAnsi"/>
          <w:sz w:val="22"/>
          <w:szCs w:val="22"/>
        </w:rPr>
      </w:pPr>
    </w:p>
    <w:p w14:paraId="33003F50" w14:textId="77777777" w:rsidR="00D127F9" w:rsidRPr="00D127F9" w:rsidRDefault="00D127F9" w:rsidP="00D127F9">
      <w:pPr>
        <w:rPr>
          <w:rFonts w:asciiTheme="minorHAnsi" w:hAnsiTheme="minorHAnsi" w:cstheme="minorHAnsi"/>
          <w:sz w:val="22"/>
          <w:szCs w:val="22"/>
        </w:rPr>
      </w:pPr>
    </w:p>
    <w:p w14:paraId="6255DDE5" w14:textId="77777777" w:rsidR="00D127F9" w:rsidRP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Our AGM will be held at 7.30 pm on Tuesday 3</w:t>
      </w:r>
      <w:r w:rsidRPr="00D127F9">
        <w:rPr>
          <w:rFonts w:asciiTheme="minorHAnsi" w:hAnsiTheme="minorHAnsi" w:cstheme="minorHAnsi"/>
          <w:sz w:val="22"/>
          <w:szCs w:val="22"/>
          <w:vertAlign w:val="superscript"/>
        </w:rPr>
        <w:t>rd</w:t>
      </w:r>
      <w:r w:rsidRPr="00D127F9">
        <w:rPr>
          <w:rFonts w:asciiTheme="minorHAnsi" w:hAnsiTheme="minorHAnsi" w:cstheme="minorHAnsi"/>
          <w:sz w:val="22"/>
          <w:szCs w:val="22"/>
        </w:rPr>
        <w:t xml:space="preserve"> December 2019 at the SMSA meeting room at the commencement of our monthly meeting.</w:t>
      </w:r>
    </w:p>
    <w:p w14:paraId="12336A17" w14:textId="77777777" w:rsidR="00D127F9" w:rsidRDefault="00D127F9" w:rsidP="00D127F9">
      <w:pPr>
        <w:rPr>
          <w:rFonts w:asciiTheme="minorHAnsi" w:hAnsiTheme="minorHAnsi" w:cstheme="minorHAnsi"/>
          <w:sz w:val="22"/>
          <w:szCs w:val="22"/>
        </w:rPr>
      </w:pPr>
    </w:p>
    <w:p w14:paraId="132E7B87" w14:textId="5979BEC2" w:rsid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Attached are the Annual Accounts for the year ended 30 June 2019.</w:t>
      </w:r>
    </w:p>
    <w:p w14:paraId="2E98007A" w14:textId="77777777" w:rsidR="00D127F9" w:rsidRPr="00D127F9" w:rsidRDefault="00D127F9" w:rsidP="00D127F9">
      <w:pPr>
        <w:rPr>
          <w:rFonts w:asciiTheme="minorHAnsi" w:hAnsiTheme="minorHAnsi" w:cstheme="minorHAnsi"/>
          <w:sz w:val="22"/>
          <w:szCs w:val="22"/>
        </w:rPr>
      </w:pPr>
    </w:p>
    <w:p w14:paraId="79459BA4" w14:textId="77777777" w:rsidR="00D127F9" w:rsidRP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The accounts show that Birding NSW had a surplus of $5,041 for the year [ 2018; $3,958].</w:t>
      </w:r>
    </w:p>
    <w:p w14:paraId="7E70EC38" w14:textId="6272C8CE" w:rsidR="00D127F9" w:rsidRP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Members Funds totaled $68,419 [ 2018; $</w:t>
      </w:r>
      <w:proofErr w:type="gramStart"/>
      <w:r w:rsidRPr="00D127F9">
        <w:rPr>
          <w:rFonts w:asciiTheme="minorHAnsi" w:hAnsiTheme="minorHAnsi" w:cstheme="minorHAnsi"/>
          <w:sz w:val="22"/>
          <w:szCs w:val="22"/>
        </w:rPr>
        <w:t>63,379 ]</w:t>
      </w:r>
      <w:proofErr w:type="gramEnd"/>
      <w:r w:rsidRPr="00D127F9">
        <w:rPr>
          <w:rFonts w:asciiTheme="minorHAnsi" w:hAnsiTheme="minorHAnsi" w:cstheme="minorHAnsi"/>
          <w:sz w:val="22"/>
          <w:szCs w:val="22"/>
        </w:rPr>
        <w:t>, which is nearly all held in bank deposits.</w:t>
      </w:r>
    </w:p>
    <w:p w14:paraId="4D23141C" w14:textId="688E7581" w:rsid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 xml:space="preserve">$20,069 was received from Members, and $1,550 in interest. </w:t>
      </w:r>
    </w:p>
    <w:p w14:paraId="3C3EBA91" w14:textId="77777777" w:rsidR="00D127F9" w:rsidRPr="00D127F9" w:rsidRDefault="00D127F9" w:rsidP="00D127F9">
      <w:pPr>
        <w:rPr>
          <w:rFonts w:asciiTheme="minorHAnsi" w:hAnsiTheme="minorHAnsi" w:cstheme="minorHAnsi"/>
          <w:sz w:val="22"/>
          <w:szCs w:val="22"/>
        </w:rPr>
      </w:pPr>
    </w:p>
    <w:p w14:paraId="55C74213" w14:textId="4D882B4F" w:rsid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The main expenditures were:  Newsletter $8,207</w:t>
      </w:r>
      <w:proofErr w:type="gramStart"/>
      <w:r w:rsidRPr="00D127F9">
        <w:rPr>
          <w:rFonts w:asciiTheme="minorHAnsi" w:hAnsiTheme="minorHAnsi" w:cstheme="minorHAnsi"/>
          <w:sz w:val="22"/>
          <w:szCs w:val="22"/>
        </w:rPr>
        <w:t>;  Meetings</w:t>
      </w:r>
      <w:proofErr w:type="gramEnd"/>
      <w:r w:rsidRPr="00D127F9">
        <w:rPr>
          <w:rFonts w:asciiTheme="minorHAnsi" w:hAnsiTheme="minorHAnsi" w:cstheme="minorHAnsi"/>
          <w:sz w:val="22"/>
          <w:szCs w:val="22"/>
        </w:rPr>
        <w:t xml:space="preserve"> $3,996;  Insurance $2,468; and Photo Competition $1,050.</w:t>
      </w:r>
    </w:p>
    <w:p w14:paraId="7BF25F58" w14:textId="77777777" w:rsidR="00D127F9" w:rsidRPr="00D127F9" w:rsidRDefault="00D127F9" w:rsidP="00D127F9">
      <w:pPr>
        <w:rPr>
          <w:rFonts w:asciiTheme="minorHAnsi" w:hAnsiTheme="minorHAnsi" w:cstheme="minorHAnsi"/>
          <w:sz w:val="22"/>
          <w:szCs w:val="22"/>
        </w:rPr>
      </w:pPr>
    </w:p>
    <w:p w14:paraId="583EACD1" w14:textId="1C40B785" w:rsid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Since the end of the financial year, your Committee has determined to make certain donations which will exceed the surplus in 2018-2019. Details will be given to Members shortly.</w:t>
      </w:r>
    </w:p>
    <w:p w14:paraId="5A3FB11C" w14:textId="77777777" w:rsidR="00D127F9" w:rsidRPr="00D127F9" w:rsidRDefault="00D127F9" w:rsidP="00D127F9">
      <w:pPr>
        <w:rPr>
          <w:rFonts w:asciiTheme="minorHAnsi" w:hAnsiTheme="minorHAnsi" w:cstheme="minorHAnsi"/>
          <w:sz w:val="22"/>
          <w:szCs w:val="22"/>
        </w:rPr>
      </w:pPr>
    </w:p>
    <w:p w14:paraId="7778A690" w14:textId="587A6539" w:rsid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With kind regards</w:t>
      </w:r>
    </w:p>
    <w:p w14:paraId="6A8A24AE" w14:textId="77777777" w:rsidR="00D127F9" w:rsidRPr="00D127F9" w:rsidRDefault="00D127F9" w:rsidP="00D127F9">
      <w:pPr>
        <w:rPr>
          <w:rFonts w:asciiTheme="minorHAnsi" w:hAnsiTheme="minorHAnsi" w:cstheme="minorHAnsi"/>
          <w:sz w:val="22"/>
          <w:szCs w:val="22"/>
        </w:rPr>
      </w:pPr>
    </w:p>
    <w:p w14:paraId="6A9ADDF1" w14:textId="77777777" w:rsidR="00D127F9" w:rsidRP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Leigh Hall</w:t>
      </w:r>
    </w:p>
    <w:p w14:paraId="412B61B6" w14:textId="77777777" w:rsidR="00D127F9" w:rsidRDefault="00D127F9" w:rsidP="00D127F9">
      <w:pPr>
        <w:rPr>
          <w:rFonts w:asciiTheme="minorHAnsi" w:hAnsiTheme="minorHAnsi" w:cstheme="minorHAnsi"/>
          <w:sz w:val="22"/>
          <w:szCs w:val="22"/>
        </w:rPr>
      </w:pPr>
    </w:p>
    <w:p w14:paraId="52415BAA" w14:textId="50AE1368" w:rsidR="00D127F9" w:rsidRP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Birding NSW Treasurer</w:t>
      </w:r>
    </w:p>
    <w:p w14:paraId="30665EED" w14:textId="77777777" w:rsidR="00D127F9" w:rsidRPr="00D127F9" w:rsidRDefault="00D127F9" w:rsidP="00D127F9">
      <w:pPr>
        <w:rPr>
          <w:rFonts w:asciiTheme="minorHAnsi" w:hAnsiTheme="minorHAnsi" w:cstheme="minorHAnsi"/>
          <w:sz w:val="22"/>
          <w:szCs w:val="22"/>
        </w:rPr>
      </w:pPr>
      <w:r w:rsidRPr="00D127F9">
        <w:rPr>
          <w:rFonts w:asciiTheme="minorHAnsi" w:hAnsiTheme="minorHAnsi" w:cstheme="minorHAnsi"/>
          <w:sz w:val="22"/>
          <w:szCs w:val="22"/>
        </w:rPr>
        <w:t xml:space="preserve">[ </w:t>
      </w:r>
      <w:hyperlink r:id="rId10" w:history="1">
        <w:r w:rsidRPr="00D127F9">
          <w:rPr>
            <w:rStyle w:val="Hyperlink"/>
            <w:rFonts w:asciiTheme="minorHAnsi" w:hAnsiTheme="minorHAnsi" w:cstheme="minorHAnsi"/>
            <w:sz w:val="22"/>
            <w:szCs w:val="22"/>
          </w:rPr>
          <w:t>leigh@loddington.com</w:t>
        </w:r>
      </w:hyperlink>
      <w:r w:rsidRPr="00D127F9">
        <w:rPr>
          <w:rFonts w:asciiTheme="minorHAnsi" w:hAnsiTheme="minorHAnsi" w:cstheme="minorHAnsi"/>
          <w:sz w:val="22"/>
          <w:szCs w:val="22"/>
        </w:rPr>
        <w:t xml:space="preserve"> ]</w:t>
      </w:r>
    </w:p>
    <w:p w14:paraId="50A92A6E" w14:textId="77777777" w:rsidR="00D84EB9" w:rsidRPr="00D127F9" w:rsidRDefault="00D84EB9">
      <w:pPr>
        <w:rPr>
          <w:rFonts w:asciiTheme="minorHAnsi" w:hAnsiTheme="minorHAnsi" w:cstheme="minorHAnsi"/>
          <w:sz w:val="22"/>
          <w:szCs w:val="22"/>
        </w:rPr>
      </w:pPr>
    </w:p>
    <w:p w14:paraId="04CD8BAA" w14:textId="56F3051D" w:rsidR="00465501" w:rsidRDefault="00465501"/>
    <w:p w14:paraId="44181A14" w14:textId="6BAD445C" w:rsidR="008B58A7" w:rsidRDefault="008B58A7"/>
    <w:p w14:paraId="4D43C819" w14:textId="139D00A9" w:rsidR="008B58A7" w:rsidRPr="008B58A7" w:rsidRDefault="008B58A7" w:rsidP="008B58A7">
      <w:pPr>
        <w:rPr>
          <w:rFonts w:asciiTheme="minorHAnsi" w:eastAsia="Times New Roman" w:hAnsiTheme="minorHAnsi" w:cstheme="minorHAnsi"/>
          <w:b/>
          <w:sz w:val="18"/>
          <w:szCs w:val="18"/>
          <w:u w:val="single"/>
          <w:lang w:eastAsia="en-AU"/>
        </w:rPr>
      </w:pPr>
      <w:r w:rsidRPr="008B58A7">
        <w:rPr>
          <w:rFonts w:asciiTheme="minorHAnsi" w:hAnsiTheme="minorHAnsi" w:cstheme="minorHAnsi"/>
          <w:sz w:val="18"/>
          <w:szCs w:val="18"/>
        </w:rPr>
        <w:t xml:space="preserve">Attached:  </w:t>
      </w:r>
    </w:p>
    <w:p w14:paraId="3C603861"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p>
    <w:p w14:paraId="525FBE26"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p>
    <w:p w14:paraId="3E0E9AA3"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p>
    <w:p w14:paraId="514F2918"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p>
    <w:p w14:paraId="64E85B4D"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r w:rsidRPr="008B58A7">
        <w:rPr>
          <w:rFonts w:ascii="Times New Roman" w:eastAsia="Times New Roman" w:hAnsi="Times New Roman"/>
          <w:b/>
          <w:sz w:val="40"/>
          <w:szCs w:val="40"/>
          <w:u w:val="single"/>
          <w:lang w:eastAsia="en-AU"/>
        </w:rPr>
        <w:t xml:space="preserve">Birding NSW </w:t>
      </w:r>
      <w:r w:rsidRPr="008B58A7">
        <w:rPr>
          <w:rFonts w:ascii="Times New Roman" w:eastAsia="Times New Roman" w:hAnsi="Times New Roman"/>
          <w:b/>
          <w:sz w:val="40"/>
          <w:szCs w:val="40"/>
          <w:u w:val="single"/>
          <w:lang w:eastAsia="en-AU"/>
        </w:rPr>
        <w:br/>
        <w:t>Incorporated</w:t>
      </w:r>
    </w:p>
    <w:p w14:paraId="41039428"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p>
    <w:p w14:paraId="41578DAF" w14:textId="77777777" w:rsidR="008B58A7" w:rsidRPr="008B58A7" w:rsidRDefault="008B58A7" w:rsidP="008B58A7">
      <w:pPr>
        <w:widowControl w:val="0"/>
        <w:autoSpaceDE w:val="0"/>
        <w:autoSpaceDN w:val="0"/>
        <w:jc w:val="center"/>
        <w:rPr>
          <w:rFonts w:ascii="Times New Roman" w:eastAsia="Times New Roman" w:hAnsi="Times New Roman"/>
          <w:b/>
          <w:sz w:val="40"/>
          <w:szCs w:val="40"/>
          <w:u w:val="single"/>
          <w:lang w:eastAsia="en-AU"/>
        </w:rPr>
      </w:pPr>
      <w:r w:rsidRPr="008B58A7">
        <w:rPr>
          <w:rFonts w:ascii="Times New Roman" w:eastAsia="Times New Roman" w:hAnsi="Times New Roman"/>
          <w:b/>
          <w:sz w:val="40"/>
          <w:szCs w:val="40"/>
          <w:u w:val="single"/>
          <w:lang w:eastAsia="en-AU"/>
        </w:rPr>
        <w:t>Financial Report</w:t>
      </w:r>
      <w:r w:rsidRPr="008B58A7">
        <w:rPr>
          <w:rFonts w:ascii="Times New Roman" w:eastAsia="Times New Roman" w:hAnsi="Times New Roman"/>
          <w:b/>
          <w:sz w:val="40"/>
          <w:szCs w:val="40"/>
          <w:u w:val="single"/>
          <w:lang w:eastAsia="en-AU"/>
        </w:rPr>
        <w:br/>
        <w:t>For the year ended 30 June 2019</w:t>
      </w:r>
    </w:p>
    <w:p w14:paraId="56E35388"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A0863E4"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br w:type="page"/>
      </w:r>
    </w:p>
    <w:p w14:paraId="5EED19B6" w14:textId="77777777" w:rsidR="008B58A7" w:rsidRPr="008B58A7" w:rsidRDefault="008B58A7" w:rsidP="008B58A7">
      <w:pPr>
        <w:widowControl w:val="0"/>
        <w:autoSpaceDE w:val="0"/>
        <w:autoSpaceDN w:val="0"/>
        <w:rPr>
          <w:rFonts w:ascii="Times New Roman" w:eastAsia="Times New Roman" w:hAnsi="Times New Roman"/>
          <w:b/>
          <w:szCs w:val="24"/>
          <w:u w:val="single"/>
          <w:lang w:eastAsia="en-AU"/>
        </w:rPr>
      </w:pPr>
    </w:p>
    <w:p w14:paraId="49004CEF" w14:textId="77777777" w:rsidR="008B58A7" w:rsidRPr="008B58A7" w:rsidRDefault="008B58A7" w:rsidP="008B58A7">
      <w:pPr>
        <w:spacing w:before="36" w:line="360" w:lineRule="auto"/>
        <w:rPr>
          <w:rFonts w:ascii="Times New Roman" w:eastAsia="Times New Roman" w:hAnsi="Times New Roman"/>
          <w:b/>
          <w:szCs w:val="24"/>
          <w:u w:val="single"/>
          <w:lang w:eastAsia="en-AU"/>
        </w:rPr>
      </w:pPr>
    </w:p>
    <w:p w14:paraId="2B94434B" w14:textId="77777777" w:rsidR="008B58A7" w:rsidRPr="008B58A7" w:rsidRDefault="008B58A7" w:rsidP="008B58A7">
      <w:pPr>
        <w:spacing w:before="36" w:line="360" w:lineRule="auto"/>
        <w:rPr>
          <w:rFonts w:ascii="Times New Roman" w:eastAsia="Times New Roman" w:hAnsi="Times New Roman"/>
          <w:b/>
          <w:szCs w:val="24"/>
          <w:u w:val="single"/>
          <w:lang w:eastAsia="en-AU"/>
        </w:rPr>
      </w:pPr>
    </w:p>
    <w:p w14:paraId="71E65F3F" w14:textId="77777777" w:rsidR="008B58A7" w:rsidRPr="008B58A7" w:rsidRDefault="008B58A7" w:rsidP="008B58A7">
      <w:pPr>
        <w:spacing w:before="36" w:line="360" w:lineRule="auto"/>
        <w:rPr>
          <w:rFonts w:ascii="Times New Roman" w:eastAsia="Times New Roman" w:hAnsi="Times New Roman"/>
          <w:b/>
          <w:sz w:val="32"/>
          <w:szCs w:val="24"/>
          <w:u w:val="single"/>
          <w:lang w:eastAsia="en-AU"/>
        </w:rPr>
      </w:pPr>
      <w:r w:rsidRPr="008B58A7">
        <w:rPr>
          <w:rFonts w:ascii="Times New Roman" w:eastAsia="Times New Roman" w:hAnsi="Times New Roman"/>
          <w:b/>
          <w:sz w:val="32"/>
          <w:szCs w:val="24"/>
          <w:u w:val="single"/>
          <w:lang w:eastAsia="en-AU"/>
        </w:rPr>
        <w:t>Birding NSW Incorporated</w:t>
      </w:r>
    </w:p>
    <w:p w14:paraId="2DE0ED46" w14:textId="77777777" w:rsidR="008B58A7" w:rsidRPr="008B58A7" w:rsidRDefault="008B58A7" w:rsidP="008B58A7">
      <w:pPr>
        <w:spacing w:before="36" w:line="360" w:lineRule="auto"/>
        <w:rPr>
          <w:rFonts w:ascii="Times New Roman" w:eastAsia="Times New Roman" w:hAnsi="Times New Roman"/>
          <w:b/>
          <w:sz w:val="32"/>
          <w:szCs w:val="24"/>
          <w:u w:val="single"/>
          <w:lang w:eastAsia="en-AU"/>
        </w:rPr>
      </w:pPr>
    </w:p>
    <w:p w14:paraId="28FB53CC" w14:textId="77777777" w:rsidR="008B58A7" w:rsidRPr="008B58A7" w:rsidRDefault="008B58A7" w:rsidP="008B58A7">
      <w:pPr>
        <w:spacing w:before="36" w:line="360" w:lineRule="auto"/>
        <w:rPr>
          <w:rFonts w:ascii="Times New Roman" w:eastAsia="Times New Roman" w:hAnsi="Times New Roman"/>
          <w:b/>
          <w:sz w:val="32"/>
          <w:szCs w:val="24"/>
          <w:u w:val="single"/>
          <w:lang w:eastAsia="en-AU"/>
        </w:rPr>
      </w:pPr>
      <w:r w:rsidRPr="008B58A7">
        <w:rPr>
          <w:rFonts w:ascii="Times New Roman" w:eastAsia="Times New Roman" w:hAnsi="Times New Roman"/>
          <w:b/>
          <w:sz w:val="32"/>
          <w:szCs w:val="24"/>
          <w:u w:val="single"/>
          <w:lang w:eastAsia="en-AU"/>
        </w:rPr>
        <w:t>Statement of Income for the Year Ended 30 June 2019</w:t>
      </w:r>
    </w:p>
    <w:p w14:paraId="4CCA89E2" w14:textId="77777777" w:rsidR="008B58A7" w:rsidRPr="008B58A7" w:rsidRDefault="008B58A7" w:rsidP="008B58A7">
      <w:pPr>
        <w:spacing w:before="36" w:line="360" w:lineRule="auto"/>
        <w:rPr>
          <w:rFonts w:ascii="Times New Roman" w:eastAsia="Times New Roman" w:hAnsi="Times New Roman"/>
          <w:b/>
          <w:szCs w:val="24"/>
          <w:u w:val="single"/>
          <w:lang w:eastAsia="en-AU"/>
        </w:rPr>
      </w:pPr>
    </w:p>
    <w:p w14:paraId="1118759A"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2019</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2018</w:t>
      </w:r>
    </w:p>
    <w:p w14:paraId="726447E5"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Note</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w:t>
      </w:r>
    </w:p>
    <w:p w14:paraId="0C2709D1"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Revenue from Sale of Goods</w:t>
      </w:r>
      <w:r w:rsidRPr="008B58A7">
        <w:rPr>
          <w:rFonts w:ascii="Times New Roman" w:eastAsia="Times New Roman" w:hAnsi="Times New Roman"/>
          <w:b/>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92</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150</w:t>
      </w:r>
    </w:p>
    <w:p w14:paraId="50B04083"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Other revenues from operating activities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21,618</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22,588</w:t>
      </w:r>
    </w:p>
    <w:p w14:paraId="14A7B42A"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Total Revenue</w:t>
      </w:r>
      <w:r w:rsidRPr="008B58A7">
        <w:rPr>
          <w:rFonts w:ascii="Times New Roman" w:eastAsia="Times New Roman" w:hAnsi="Times New Roman"/>
          <w:b/>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2(a)</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21,710</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22,738</w:t>
      </w:r>
    </w:p>
    <w:p w14:paraId="00B7692E"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Less</w:t>
      </w:r>
    </w:p>
    <w:p w14:paraId="174ACCD9"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Decrease (increase) in inventories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w:t>
      </w:r>
      <w:proofErr w:type="gramStart"/>
      <w:r w:rsidRPr="008B58A7">
        <w:rPr>
          <w:rFonts w:ascii="Times New Roman" w:eastAsia="Times New Roman" w:hAnsi="Times New Roman"/>
          <w:szCs w:val="24"/>
          <w:lang w:eastAsia="en-AU"/>
        </w:rPr>
        <w:t xml:space="preserve">   (</w:t>
      </w:r>
      <w:proofErr w:type="gramEnd"/>
      <w:r w:rsidRPr="008B58A7">
        <w:rPr>
          <w:rFonts w:ascii="Times New Roman" w:eastAsia="Times New Roman" w:hAnsi="Times New Roman"/>
          <w:szCs w:val="24"/>
          <w:lang w:eastAsia="en-AU"/>
        </w:rPr>
        <w:t>35)</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43</w:t>
      </w:r>
      <w:r w:rsidRPr="008B58A7">
        <w:rPr>
          <w:rFonts w:ascii="Times New Roman" w:eastAsia="Times New Roman" w:hAnsi="Times New Roman"/>
          <w:szCs w:val="24"/>
          <w:lang w:eastAsia="en-AU"/>
        </w:rPr>
        <w:tab/>
      </w:r>
    </w:p>
    <w:p w14:paraId="2BA17115"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Administrative Expenses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2(b)</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16,705</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18,737</w:t>
      </w:r>
    </w:p>
    <w:p w14:paraId="6B7C0636"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16,680</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18,694</w:t>
      </w:r>
    </w:p>
    <w:p w14:paraId="10072411"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Operating surplus (deficit) before income tax</w:t>
      </w:r>
      <w:r w:rsidRPr="008B58A7">
        <w:rPr>
          <w:rFonts w:ascii="Times New Roman" w:eastAsia="Times New Roman" w:hAnsi="Times New Roman"/>
          <w:szCs w:val="24"/>
          <w:lang w:eastAsia="en-AU"/>
        </w:rPr>
        <w:t xml:space="preserve">         5,041</w:t>
      </w:r>
      <w:r w:rsidRPr="008B58A7">
        <w:rPr>
          <w:rFonts w:ascii="Times New Roman" w:eastAsia="Times New Roman" w:hAnsi="Times New Roman"/>
          <w:szCs w:val="24"/>
          <w:lang w:eastAsia="en-AU"/>
        </w:rPr>
        <w:tab/>
        <w:t xml:space="preserve">              3,958</w:t>
      </w:r>
    </w:p>
    <w:p w14:paraId="7CFF6555"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Accumulated surplus at beginning of year</w:t>
      </w:r>
      <w:r w:rsidRPr="008B58A7">
        <w:rPr>
          <w:rFonts w:ascii="Times New Roman" w:eastAsia="Times New Roman" w:hAnsi="Times New Roman"/>
          <w:b/>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63,379</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59,421</w:t>
      </w:r>
    </w:p>
    <w:p w14:paraId="6CDF60D1"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Accumulated surplus at end of year</w:t>
      </w:r>
      <w:r w:rsidRPr="008B58A7">
        <w:rPr>
          <w:rFonts w:ascii="Times New Roman" w:eastAsia="Times New Roman" w:hAnsi="Times New Roman"/>
          <w:b/>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68,419</w:t>
      </w:r>
      <w:r w:rsidRPr="008B58A7">
        <w:rPr>
          <w:rFonts w:ascii="Times New Roman" w:eastAsia="Times New Roman" w:hAnsi="Times New Roman"/>
          <w:szCs w:val="24"/>
          <w:u w:val="single"/>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63,379</w:t>
      </w:r>
      <w:r w:rsidRPr="008B58A7">
        <w:rPr>
          <w:rFonts w:ascii="Times New Roman" w:eastAsia="Times New Roman" w:hAnsi="Times New Roman"/>
          <w:szCs w:val="24"/>
          <w:lang w:eastAsia="en-AU"/>
        </w:rPr>
        <w:t xml:space="preserve">   </w:t>
      </w:r>
    </w:p>
    <w:p w14:paraId="50922457"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u w:val="single"/>
          <w:lang w:eastAsia="en-AU"/>
        </w:rPr>
        <w:br w:type="page"/>
      </w:r>
    </w:p>
    <w:p w14:paraId="11890589" w14:textId="77777777" w:rsidR="008B58A7" w:rsidRPr="008B58A7" w:rsidRDefault="008B58A7" w:rsidP="008B58A7">
      <w:pPr>
        <w:spacing w:before="36" w:line="360" w:lineRule="auto"/>
        <w:rPr>
          <w:rFonts w:ascii="Times New Roman" w:eastAsia="Times New Roman" w:hAnsi="Times New Roman"/>
          <w:b/>
          <w:sz w:val="28"/>
          <w:szCs w:val="28"/>
          <w:u w:val="single"/>
          <w:lang w:eastAsia="en-AU"/>
        </w:rPr>
      </w:pPr>
    </w:p>
    <w:p w14:paraId="50A609C6" w14:textId="77777777" w:rsidR="008B58A7" w:rsidRPr="008B58A7" w:rsidRDefault="008B58A7" w:rsidP="008B58A7">
      <w:pPr>
        <w:spacing w:before="36" w:line="360" w:lineRule="auto"/>
        <w:rPr>
          <w:rFonts w:ascii="Times New Roman" w:eastAsia="Times New Roman" w:hAnsi="Times New Roman"/>
          <w:b/>
          <w:sz w:val="28"/>
          <w:szCs w:val="28"/>
          <w:u w:val="single"/>
          <w:lang w:eastAsia="en-AU"/>
        </w:rPr>
      </w:pPr>
      <w:r w:rsidRPr="008B58A7">
        <w:rPr>
          <w:rFonts w:ascii="Times New Roman" w:eastAsia="Times New Roman" w:hAnsi="Times New Roman"/>
          <w:b/>
          <w:sz w:val="28"/>
          <w:szCs w:val="28"/>
          <w:u w:val="single"/>
          <w:lang w:eastAsia="en-AU"/>
        </w:rPr>
        <w:t xml:space="preserve"> Birding NSW Incorporated</w:t>
      </w:r>
    </w:p>
    <w:p w14:paraId="0CD1C2D4" w14:textId="77777777" w:rsidR="008B58A7" w:rsidRPr="008B58A7" w:rsidRDefault="008B58A7" w:rsidP="008B58A7">
      <w:pPr>
        <w:spacing w:before="36" w:line="360" w:lineRule="auto"/>
        <w:rPr>
          <w:rFonts w:ascii="Times New Roman" w:eastAsia="Times New Roman" w:hAnsi="Times New Roman"/>
          <w:b/>
          <w:sz w:val="28"/>
          <w:szCs w:val="28"/>
          <w:u w:val="single"/>
          <w:lang w:eastAsia="en-AU"/>
        </w:rPr>
      </w:pPr>
      <w:r w:rsidRPr="008B58A7">
        <w:rPr>
          <w:rFonts w:ascii="Times New Roman" w:eastAsia="Times New Roman" w:hAnsi="Times New Roman"/>
          <w:b/>
          <w:sz w:val="28"/>
          <w:szCs w:val="28"/>
          <w:u w:val="single"/>
          <w:lang w:eastAsia="en-AU"/>
        </w:rPr>
        <w:t>Statement of Financial Position for the Year Ended 30 June 2019</w:t>
      </w:r>
    </w:p>
    <w:p w14:paraId="662C06F2" w14:textId="77777777" w:rsidR="008B58A7" w:rsidRPr="008B58A7" w:rsidRDefault="008B58A7" w:rsidP="008B58A7">
      <w:pPr>
        <w:spacing w:before="36" w:line="360" w:lineRule="auto"/>
        <w:rPr>
          <w:rFonts w:ascii="Times New Roman" w:eastAsia="Times New Roman" w:hAnsi="Times New Roman"/>
          <w:szCs w:val="24"/>
          <w:lang w:eastAsia="en-AU"/>
        </w:rPr>
      </w:pPr>
    </w:p>
    <w:p w14:paraId="42135A24"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2019</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2018</w:t>
      </w:r>
    </w:p>
    <w:p w14:paraId="7B75E3F4"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note</w:t>
      </w:r>
      <w:r w:rsidRPr="008B58A7">
        <w:rPr>
          <w:rFonts w:ascii="Times New Roman" w:eastAsia="Times New Roman" w:hAnsi="Times New Roman"/>
          <w:b/>
          <w:szCs w:val="24"/>
          <w:lang w:eastAsia="en-AU"/>
        </w:rPr>
        <w:tab/>
        <w:t xml:space="preserve"> </w:t>
      </w:r>
      <w:proofErr w:type="gramStart"/>
      <w:r w:rsidRPr="008B58A7">
        <w:rPr>
          <w:rFonts w:ascii="Times New Roman" w:eastAsia="Times New Roman" w:hAnsi="Times New Roman"/>
          <w:b/>
          <w:szCs w:val="24"/>
          <w:lang w:eastAsia="en-AU"/>
        </w:rPr>
        <w:tab/>
        <w:t xml:space="preserve">  $</w:t>
      </w:r>
      <w:proofErr w:type="gramEnd"/>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     </w:t>
      </w:r>
    </w:p>
    <w:p w14:paraId="74B6EF6A"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b/>
          <w:szCs w:val="24"/>
          <w:lang w:eastAsia="en-AU"/>
        </w:rPr>
        <w:t xml:space="preserve">Current Assets     </w:t>
      </w:r>
    </w:p>
    <w:p w14:paraId="290BA561"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Cash</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3</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71,436</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67,258</w:t>
      </w:r>
    </w:p>
    <w:p w14:paraId="3ED4350F"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Inventories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4</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224 </w:t>
      </w:r>
      <w:r w:rsidRPr="008B58A7">
        <w:rPr>
          <w:rFonts w:ascii="Times New Roman" w:eastAsia="Times New Roman" w:hAnsi="Times New Roman"/>
          <w:szCs w:val="24"/>
          <w:lang w:eastAsia="en-AU"/>
        </w:rPr>
        <w:tab/>
        <w:t xml:space="preserve">     189</w:t>
      </w:r>
    </w:p>
    <w:p w14:paraId="6E044A7A"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Club Badges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4</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727</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751</w:t>
      </w:r>
    </w:p>
    <w:p w14:paraId="35AA15D8"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Total Current Assets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72,387</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68,198</w:t>
      </w:r>
    </w:p>
    <w:p w14:paraId="5914CC1F" w14:textId="77777777" w:rsidR="008B58A7" w:rsidRPr="008B58A7" w:rsidRDefault="008B58A7" w:rsidP="008B58A7">
      <w:pPr>
        <w:spacing w:before="36" w:line="360" w:lineRule="auto"/>
        <w:rPr>
          <w:rFonts w:ascii="Times New Roman" w:eastAsia="Times New Roman" w:hAnsi="Times New Roman"/>
          <w:szCs w:val="24"/>
          <w:lang w:eastAsia="en-AU"/>
        </w:rPr>
      </w:pPr>
    </w:p>
    <w:p w14:paraId="0DE79423"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b/>
          <w:szCs w:val="24"/>
          <w:lang w:eastAsia="en-AU"/>
        </w:rPr>
        <w:t>Non-current Assets</w:t>
      </w:r>
    </w:p>
    <w:p w14:paraId="082AB226" w14:textId="77777777" w:rsidR="008B58A7" w:rsidRPr="008B58A7" w:rsidRDefault="008B58A7" w:rsidP="008B58A7">
      <w:pPr>
        <w:spacing w:before="36" w:line="360" w:lineRule="auto"/>
        <w:rPr>
          <w:rFonts w:ascii="Times New Roman" w:eastAsia="Times New Roman" w:hAnsi="Times New Roman"/>
          <w:szCs w:val="24"/>
          <w:u w:val="single"/>
          <w:lang w:eastAsia="en-AU"/>
        </w:rPr>
      </w:pPr>
      <w:r w:rsidRPr="008B58A7">
        <w:rPr>
          <w:rFonts w:ascii="Times New Roman" w:eastAsia="Times New Roman" w:hAnsi="Times New Roman"/>
          <w:szCs w:val="24"/>
          <w:lang w:eastAsia="en-AU"/>
        </w:rPr>
        <w:t>Property, plant and equipment</w:t>
      </w:r>
      <w:r w:rsidRPr="008B58A7">
        <w:rPr>
          <w:rFonts w:ascii="Times New Roman" w:eastAsia="Times New Roman" w:hAnsi="Times New Roman"/>
          <w:szCs w:val="24"/>
          <w:lang w:eastAsia="en-AU"/>
        </w:rPr>
        <w:tab/>
        <w:t>5</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0</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0</w:t>
      </w:r>
    </w:p>
    <w:p w14:paraId="69010E74"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Total Assets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72,387</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68,198</w:t>
      </w:r>
    </w:p>
    <w:p w14:paraId="68947040" w14:textId="77777777" w:rsidR="008B58A7" w:rsidRPr="008B58A7" w:rsidRDefault="008B58A7" w:rsidP="008B58A7">
      <w:pPr>
        <w:spacing w:before="36" w:line="360" w:lineRule="auto"/>
        <w:rPr>
          <w:rFonts w:ascii="Times New Roman" w:eastAsia="Times New Roman" w:hAnsi="Times New Roman"/>
          <w:szCs w:val="24"/>
          <w:lang w:eastAsia="en-AU"/>
        </w:rPr>
      </w:pPr>
    </w:p>
    <w:p w14:paraId="21A3279C" w14:textId="77777777" w:rsidR="008B58A7" w:rsidRPr="008B58A7" w:rsidRDefault="008B58A7" w:rsidP="008B58A7">
      <w:pPr>
        <w:spacing w:before="36" w:line="360" w:lineRule="auto"/>
        <w:rPr>
          <w:rFonts w:ascii="Times New Roman" w:eastAsia="Times New Roman" w:hAnsi="Times New Roman"/>
          <w:b/>
          <w:szCs w:val="24"/>
          <w:lang w:eastAsia="en-AU"/>
        </w:rPr>
      </w:pPr>
      <w:r w:rsidRPr="008B58A7">
        <w:rPr>
          <w:rFonts w:ascii="Times New Roman" w:eastAsia="Times New Roman" w:hAnsi="Times New Roman"/>
          <w:b/>
          <w:szCs w:val="24"/>
          <w:lang w:eastAsia="en-AU"/>
        </w:rPr>
        <w:t>Current Liabilities</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w:t>
      </w:r>
    </w:p>
    <w:p w14:paraId="0B3355C8"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Payables &amp; Deferred Income</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6</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3,968</w:t>
      </w:r>
      <w:r w:rsidRPr="008B58A7">
        <w:rPr>
          <w:rFonts w:ascii="Times New Roman" w:eastAsia="Times New Roman" w:hAnsi="Times New Roman"/>
          <w:szCs w:val="24"/>
          <w:lang w:eastAsia="en-AU"/>
        </w:rPr>
        <w:tab/>
        <w:t xml:space="preserve"> 4,819</w:t>
      </w:r>
    </w:p>
    <w:p w14:paraId="4B6E7F6B" w14:textId="77777777" w:rsidR="008B58A7" w:rsidRPr="008B58A7" w:rsidRDefault="008B58A7" w:rsidP="008B58A7">
      <w:pPr>
        <w:tabs>
          <w:tab w:val="left" w:pos="4770"/>
        </w:tabs>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Total Current Liabilities</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3,968</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4,819</w:t>
      </w:r>
    </w:p>
    <w:p w14:paraId="691B1AB0" w14:textId="77777777" w:rsidR="008B58A7" w:rsidRPr="008B58A7" w:rsidRDefault="008B58A7" w:rsidP="008B58A7">
      <w:pPr>
        <w:tabs>
          <w:tab w:val="left" w:pos="4770"/>
        </w:tabs>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lang w:eastAsia="en-AU"/>
        </w:rPr>
        <w:t>Net Assets</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68,419</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63,379</w:t>
      </w:r>
    </w:p>
    <w:p w14:paraId="4FDBC494" w14:textId="77777777" w:rsidR="008B58A7" w:rsidRPr="008B58A7" w:rsidRDefault="008B58A7" w:rsidP="008B58A7">
      <w:pPr>
        <w:tabs>
          <w:tab w:val="left" w:pos="4770"/>
        </w:tabs>
        <w:spacing w:before="36" w:line="360" w:lineRule="auto"/>
        <w:rPr>
          <w:rFonts w:ascii="Times New Roman" w:eastAsia="Times New Roman" w:hAnsi="Times New Roman"/>
          <w:b/>
          <w:szCs w:val="24"/>
          <w:lang w:eastAsia="en-AU"/>
        </w:rPr>
      </w:pPr>
      <w:r w:rsidRPr="008B58A7">
        <w:rPr>
          <w:rFonts w:ascii="Times New Roman" w:eastAsia="Times New Roman" w:hAnsi="Times New Roman"/>
          <w:b/>
          <w:szCs w:val="24"/>
          <w:lang w:eastAsia="en-AU"/>
        </w:rPr>
        <w:t>Members</w:t>
      </w:r>
      <w:proofErr w:type="gramStart"/>
      <w:r w:rsidRPr="008B58A7">
        <w:rPr>
          <w:rFonts w:ascii="Times New Roman" w:eastAsia="Times New Roman" w:hAnsi="Times New Roman"/>
          <w:b/>
          <w:szCs w:val="24"/>
          <w:lang w:eastAsia="en-AU"/>
        </w:rPr>
        <w:t>’  Funds</w:t>
      </w:r>
      <w:proofErr w:type="gramEnd"/>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68,419</w:t>
      </w:r>
      <w:r w:rsidRPr="008B58A7">
        <w:rPr>
          <w:rFonts w:ascii="Times New Roman" w:eastAsia="Times New Roman" w:hAnsi="Times New Roman"/>
          <w:b/>
          <w:szCs w:val="24"/>
          <w:lang w:eastAsia="en-AU"/>
        </w:rPr>
        <w:tab/>
        <w:t>63,379</w:t>
      </w:r>
    </w:p>
    <w:p w14:paraId="3D113829" w14:textId="77777777" w:rsidR="008B58A7" w:rsidRPr="008B58A7" w:rsidRDefault="008B58A7" w:rsidP="008B58A7">
      <w:pPr>
        <w:tabs>
          <w:tab w:val="left" w:pos="4770"/>
        </w:tabs>
        <w:spacing w:before="36" w:line="360" w:lineRule="auto"/>
        <w:rPr>
          <w:rFonts w:ascii="Times New Roman" w:eastAsia="Times New Roman" w:hAnsi="Times New Roman"/>
          <w:b/>
          <w:szCs w:val="24"/>
          <w:lang w:eastAsia="en-AU"/>
        </w:rPr>
      </w:pPr>
      <w:r w:rsidRPr="008B58A7">
        <w:rPr>
          <w:rFonts w:ascii="Times New Roman" w:eastAsia="Times New Roman" w:hAnsi="Times New Roman"/>
          <w:b/>
          <w:szCs w:val="24"/>
          <w:lang w:eastAsia="en-AU"/>
        </w:rPr>
        <w:t xml:space="preserve">  </w:t>
      </w:r>
    </w:p>
    <w:p w14:paraId="58A440EE" w14:textId="77777777" w:rsidR="008B58A7" w:rsidRPr="008B58A7" w:rsidRDefault="008B58A7" w:rsidP="008B58A7">
      <w:pPr>
        <w:tabs>
          <w:tab w:val="left" w:pos="4770"/>
        </w:tabs>
        <w:spacing w:before="36" w:line="360" w:lineRule="auto"/>
        <w:rPr>
          <w:rFonts w:ascii="Times New Roman" w:eastAsia="Times New Roman" w:hAnsi="Times New Roman"/>
          <w:b/>
          <w:szCs w:val="24"/>
          <w:lang w:eastAsia="en-AU"/>
        </w:rPr>
      </w:pPr>
    </w:p>
    <w:p w14:paraId="305BC19B" w14:textId="77777777" w:rsidR="008B58A7" w:rsidRPr="008B58A7" w:rsidRDefault="008B58A7" w:rsidP="008B58A7">
      <w:pPr>
        <w:tabs>
          <w:tab w:val="left" w:pos="4770"/>
        </w:tabs>
        <w:spacing w:before="36" w:line="360" w:lineRule="auto"/>
        <w:rPr>
          <w:rFonts w:ascii="Times New Roman" w:eastAsia="Times New Roman" w:hAnsi="Times New Roman"/>
          <w:b/>
          <w:szCs w:val="24"/>
          <w:lang w:eastAsia="en-AU"/>
        </w:rPr>
      </w:pPr>
    </w:p>
    <w:p w14:paraId="4B1F144D" w14:textId="77777777" w:rsidR="008B58A7" w:rsidRPr="008B58A7" w:rsidRDefault="008B58A7" w:rsidP="008B58A7">
      <w:pPr>
        <w:tabs>
          <w:tab w:val="left" w:pos="4770"/>
        </w:tabs>
        <w:spacing w:before="36" w:line="360" w:lineRule="auto"/>
        <w:rPr>
          <w:rFonts w:ascii="Times New Roman" w:eastAsia="Times New Roman" w:hAnsi="Times New Roman"/>
          <w:b/>
          <w:szCs w:val="24"/>
          <w:lang w:eastAsia="en-AU"/>
        </w:rPr>
      </w:pPr>
    </w:p>
    <w:p w14:paraId="025AA245" w14:textId="77777777" w:rsidR="008B58A7" w:rsidRPr="008B58A7" w:rsidRDefault="008B58A7" w:rsidP="008B58A7">
      <w:pPr>
        <w:tabs>
          <w:tab w:val="left" w:pos="4770"/>
        </w:tabs>
        <w:spacing w:before="36" w:line="360" w:lineRule="auto"/>
        <w:rPr>
          <w:rFonts w:ascii="Times New Roman" w:eastAsia="Times New Roman" w:hAnsi="Times New Roman"/>
          <w:b/>
          <w:szCs w:val="24"/>
          <w:lang w:eastAsia="en-AU"/>
        </w:rPr>
      </w:pPr>
      <w:r w:rsidRPr="008B58A7">
        <w:rPr>
          <w:rFonts w:ascii="Times New Roman" w:eastAsia="Times New Roman" w:hAnsi="Times New Roman"/>
          <w:b/>
          <w:szCs w:val="24"/>
          <w:lang w:eastAsia="en-AU"/>
        </w:rPr>
        <w:t>The accompanying notes form part of these accounts.</w:t>
      </w:r>
    </w:p>
    <w:p w14:paraId="6A0FF1CD" w14:textId="77777777" w:rsidR="008B58A7" w:rsidRPr="008B58A7" w:rsidRDefault="008B58A7" w:rsidP="008B58A7">
      <w:pPr>
        <w:spacing w:before="36" w:line="360" w:lineRule="auto"/>
        <w:rPr>
          <w:rFonts w:ascii="Times New Roman" w:eastAsia="Times New Roman" w:hAnsi="Times New Roman"/>
          <w:szCs w:val="24"/>
          <w:lang w:eastAsia="en-AU"/>
        </w:rPr>
      </w:pPr>
    </w:p>
    <w:p w14:paraId="00BC4349" w14:textId="77777777" w:rsidR="008B58A7" w:rsidRPr="008B58A7" w:rsidRDefault="008B58A7" w:rsidP="008B58A7">
      <w:pPr>
        <w:spacing w:before="36" w:line="360" w:lineRule="auto"/>
        <w:rPr>
          <w:rFonts w:ascii="Times New Roman" w:eastAsia="Times New Roman" w:hAnsi="Times New Roman"/>
          <w:szCs w:val="24"/>
          <w:lang w:eastAsia="en-AU"/>
        </w:rPr>
      </w:pPr>
    </w:p>
    <w:p w14:paraId="516DEAA9" w14:textId="77777777" w:rsidR="008B58A7" w:rsidRPr="008B58A7" w:rsidRDefault="008B58A7" w:rsidP="008B58A7">
      <w:pPr>
        <w:spacing w:before="36" w:line="360" w:lineRule="auto"/>
        <w:rPr>
          <w:rFonts w:ascii="Times New Roman" w:eastAsia="Times New Roman" w:hAnsi="Times New Roman"/>
          <w:szCs w:val="24"/>
          <w:lang w:eastAsia="en-AU"/>
        </w:rPr>
      </w:pPr>
    </w:p>
    <w:p w14:paraId="00D03682" w14:textId="77777777" w:rsidR="008B58A7" w:rsidRPr="008B58A7" w:rsidRDefault="008B58A7" w:rsidP="008B58A7">
      <w:pPr>
        <w:spacing w:before="36" w:line="360" w:lineRule="auto"/>
        <w:rPr>
          <w:rFonts w:ascii="Times New Roman" w:eastAsia="Times New Roman" w:hAnsi="Times New Roman"/>
          <w:b/>
          <w:sz w:val="32"/>
          <w:szCs w:val="32"/>
          <w:u w:val="single"/>
          <w:lang w:eastAsia="en-AU"/>
        </w:rPr>
      </w:pPr>
    </w:p>
    <w:p w14:paraId="4EC7C163" w14:textId="77777777" w:rsidR="008B58A7" w:rsidRPr="008B58A7" w:rsidRDefault="008B58A7" w:rsidP="008B58A7">
      <w:pPr>
        <w:spacing w:before="36" w:line="360" w:lineRule="auto"/>
        <w:rPr>
          <w:rFonts w:ascii="Times New Roman" w:eastAsia="Times New Roman" w:hAnsi="Times New Roman"/>
          <w:b/>
          <w:sz w:val="32"/>
          <w:szCs w:val="32"/>
          <w:u w:val="single"/>
          <w:lang w:eastAsia="en-AU"/>
        </w:rPr>
      </w:pPr>
    </w:p>
    <w:p w14:paraId="6052DA97" w14:textId="77777777" w:rsidR="008B58A7" w:rsidRPr="008B58A7" w:rsidRDefault="008B58A7" w:rsidP="008B58A7">
      <w:pPr>
        <w:spacing w:before="36" w:line="360" w:lineRule="auto"/>
        <w:rPr>
          <w:rFonts w:ascii="Times New Roman" w:eastAsia="Times New Roman" w:hAnsi="Times New Roman"/>
          <w:b/>
          <w:sz w:val="32"/>
          <w:szCs w:val="32"/>
          <w:u w:val="single"/>
          <w:lang w:eastAsia="en-AU"/>
        </w:rPr>
      </w:pPr>
      <w:r w:rsidRPr="008B58A7">
        <w:rPr>
          <w:rFonts w:ascii="Times New Roman" w:eastAsia="Times New Roman" w:hAnsi="Times New Roman"/>
          <w:b/>
          <w:sz w:val="32"/>
          <w:szCs w:val="32"/>
          <w:u w:val="single"/>
          <w:lang w:eastAsia="en-AU"/>
        </w:rPr>
        <w:t xml:space="preserve">    Birding NSW Incorporated</w:t>
      </w:r>
    </w:p>
    <w:p w14:paraId="6598C02D" w14:textId="77777777" w:rsidR="008B58A7" w:rsidRPr="008B58A7" w:rsidRDefault="008B58A7" w:rsidP="008B58A7">
      <w:pPr>
        <w:spacing w:before="36" w:line="360" w:lineRule="auto"/>
        <w:rPr>
          <w:rFonts w:ascii="Times New Roman" w:eastAsia="Times New Roman" w:hAnsi="Times New Roman"/>
          <w:b/>
          <w:sz w:val="32"/>
          <w:szCs w:val="32"/>
          <w:u w:val="single"/>
          <w:lang w:eastAsia="en-AU"/>
        </w:rPr>
      </w:pPr>
    </w:p>
    <w:p w14:paraId="301158B6" w14:textId="77777777" w:rsidR="008B58A7" w:rsidRPr="008B58A7" w:rsidRDefault="008B58A7" w:rsidP="008B58A7">
      <w:pPr>
        <w:spacing w:before="36" w:line="360" w:lineRule="auto"/>
        <w:rPr>
          <w:rFonts w:ascii="Times New Roman" w:eastAsia="Times New Roman" w:hAnsi="Times New Roman"/>
          <w:b/>
          <w:sz w:val="32"/>
          <w:szCs w:val="32"/>
          <w:u w:val="single"/>
          <w:lang w:eastAsia="en-AU"/>
        </w:rPr>
      </w:pPr>
      <w:r w:rsidRPr="008B58A7">
        <w:rPr>
          <w:rFonts w:ascii="Times New Roman" w:eastAsia="Times New Roman" w:hAnsi="Times New Roman"/>
          <w:b/>
          <w:sz w:val="32"/>
          <w:szCs w:val="32"/>
          <w:u w:val="single"/>
          <w:lang w:eastAsia="en-AU"/>
        </w:rPr>
        <w:t xml:space="preserve">Statement of Cash Flows for the Year Ended 30 June 2019                  </w:t>
      </w:r>
    </w:p>
    <w:p w14:paraId="24851A35"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2019</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2018</w:t>
      </w:r>
    </w:p>
    <w:p w14:paraId="214B1FCC"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Note</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t xml:space="preserve">   $</w:t>
      </w:r>
    </w:p>
    <w:p w14:paraId="5A0FA5F5"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255E8178"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r w:rsidRPr="008B58A7">
        <w:rPr>
          <w:rFonts w:ascii="Times New Roman" w:eastAsia="Times New Roman" w:hAnsi="Times New Roman"/>
          <w:b/>
          <w:szCs w:val="24"/>
          <w:lang w:eastAsia="en-AU"/>
        </w:rPr>
        <w:t>Cash Flows from Operating Activities</w:t>
      </w:r>
    </w:p>
    <w:p w14:paraId="3599ADCA"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63ACE603"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Interest Received</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proofErr w:type="gramStart"/>
      <w:r w:rsidRPr="008B58A7">
        <w:rPr>
          <w:rFonts w:ascii="Times New Roman" w:eastAsia="Times New Roman" w:hAnsi="Times New Roman"/>
          <w:szCs w:val="24"/>
          <w:lang w:eastAsia="en-AU"/>
        </w:rPr>
        <w:tab/>
        <w:t xml:space="preserve">  1,550</w:t>
      </w:r>
      <w:proofErr w:type="gramEnd"/>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1,522</w:t>
      </w:r>
    </w:p>
    <w:p w14:paraId="7B00F3CD"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E960332"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Receipts from Members Subscriptions and</w:t>
      </w:r>
      <w:r w:rsidRPr="008B58A7">
        <w:rPr>
          <w:rFonts w:ascii="Times New Roman" w:eastAsia="Times New Roman" w:hAnsi="Times New Roman"/>
          <w:szCs w:val="24"/>
          <w:lang w:eastAsia="en-AU"/>
        </w:rPr>
        <w:tab/>
      </w:r>
    </w:p>
    <w:p w14:paraId="0C057B98"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       Sundry Receipts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19,309</w:t>
      </w:r>
      <w:r w:rsidRPr="008B58A7">
        <w:rPr>
          <w:rFonts w:ascii="Times New Roman" w:eastAsia="Times New Roman" w:hAnsi="Times New Roman"/>
          <w:szCs w:val="24"/>
          <w:lang w:eastAsia="en-AU"/>
        </w:rPr>
        <w:tab/>
      </w:r>
      <w:proofErr w:type="gramStart"/>
      <w:r w:rsidRPr="008B58A7">
        <w:rPr>
          <w:rFonts w:ascii="Times New Roman" w:eastAsia="Times New Roman" w:hAnsi="Times New Roman"/>
          <w:szCs w:val="24"/>
          <w:lang w:eastAsia="en-AU"/>
        </w:rPr>
        <w:tab/>
        <w:t xml:space="preserve">  21,065</w:t>
      </w:r>
      <w:proofErr w:type="gramEnd"/>
    </w:p>
    <w:p w14:paraId="49633562"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7E03CF28"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General Administration Expenses and Direct Expenses</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(16,680</w:t>
      </w:r>
      <w:r w:rsidRPr="008B58A7">
        <w:rPr>
          <w:rFonts w:ascii="Times New Roman" w:eastAsia="Times New Roman" w:hAnsi="Times New Roman"/>
          <w:szCs w:val="24"/>
          <w:lang w:eastAsia="en-AU"/>
        </w:rPr>
        <w:t>)</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(18,088)</w:t>
      </w:r>
    </w:p>
    <w:p w14:paraId="732F3A93"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75E6FBC8"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b/>
          <w:szCs w:val="24"/>
          <w:lang w:eastAsia="en-AU"/>
        </w:rPr>
        <w:t>Net Cash Provided by Operating Activities    7(b)</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4,179</w:t>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4,499</w:t>
      </w:r>
      <w:r w:rsidRPr="008B58A7">
        <w:rPr>
          <w:rFonts w:ascii="Times New Roman" w:eastAsia="Times New Roman" w:hAnsi="Times New Roman"/>
          <w:szCs w:val="24"/>
          <w:lang w:eastAsia="en-AU"/>
        </w:rPr>
        <w:t xml:space="preserve">  </w:t>
      </w:r>
    </w:p>
    <w:p w14:paraId="39561487"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365E5609"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5C176CB0"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Net Increase in Cash Held</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proofErr w:type="gramStart"/>
      <w:r w:rsidRPr="008B58A7">
        <w:rPr>
          <w:rFonts w:ascii="Times New Roman" w:eastAsia="Times New Roman" w:hAnsi="Times New Roman"/>
          <w:szCs w:val="24"/>
          <w:lang w:eastAsia="en-AU"/>
        </w:rPr>
        <w:tab/>
        <w:t xml:space="preserve">  4,179</w:t>
      </w:r>
      <w:proofErr w:type="gramEnd"/>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4,499</w:t>
      </w:r>
    </w:p>
    <w:p w14:paraId="09B1787A"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7867A04E"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Cash at Beginning of Financial Year</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67,258</w:t>
      </w:r>
      <w:r w:rsidRPr="008B58A7">
        <w:rPr>
          <w:rFonts w:ascii="Times New Roman" w:eastAsia="Times New Roman" w:hAnsi="Times New Roman"/>
          <w:szCs w:val="24"/>
          <w:u w:val="single"/>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62,758</w:t>
      </w:r>
    </w:p>
    <w:p w14:paraId="3A7DD52F"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086847DD"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b/>
          <w:szCs w:val="24"/>
          <w:lang w:eastAsia="en-AU"/>
        </w:rPr>
        <w:t>Cash at End of Financial Year</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7(a)</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71,436</w:t>
      </w:r>
      <w:r w:rsidRPr="008B58A7">
        <w:rPr>
          <w:rFonts w:ascii="Times New Roman" w:eastAsia="Times New Roman" w:hAnsi="Times New Roman"/>
          <w:szCs w:val="24"/>
          <w:u w:val="single"/>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67,258</w:t>
      </w:r>
    </w:p>
    <w:p w14:paraId="2399B052" w14:textId="77777777" w:rsidR="008B58A7" w:rsidRPr="008B58A7" w:rsidRDefault="008B58A7" w:rsidP="008B58A7">
      <w:pPr>
        <w:spacing w:before="36" w:line="360" w:lineRule="auto"/>
        <w:rPr>
          <w:rFonts w:ascii="Times New Roman" w:eastAsia="Times New Roman" w:hAnsi="Times New Roman"/>
          <w:szCs w:val="24"/>
          <w:lang w:eastAsia="en-AU"/>
        </w:rPr>
      </w:pPr>
    </w:p>
    <w:p w14:paraId="5A0DF4C2" w14:textId="77777777" w:rsidR="008B58A7" w:rsidRPr="008B58A7" w:rsidRDefault="008B58A7" w:rsidP="008B58A7">
      <w:pPr>
        <w:spacing w:before="36" w:line="360" w:lineRule="auto"/>
        <w:rPr>
          <w:rFonts w:ascii="Times New Roman" w:eastAsia="Times New Roman" w:hAnsi="Times New Roman"/>
          <w:szCs w:val="24"/>
          <w:lang w:eastAsia="en-AU"/>
        </w:rPr>
      </w:pPr>
    </w:p>
    <w:p w14:paraId="64738E71" w14:textId="77777777" w:rsidR="008B58A7" w:rsidRPr="008B58A7" w:rsidRDefault="008B58A7" w:rsidP="008B58A7">
      <w:pPr>
        <w:spacing w:before="36" w:line="360" w:lineRule="auto"/>
        <w:rPr>
          <w:rFonts w:ascii="Times New Roman" w:eastAsia="Times New Roman" w:hAnsi="Times New Roman"/>
          <w:szCs w:val="24"/>
          <w:lang w:eastAsia="en-AU"/>
        </w:rPr>
      </w:pPr>
    </w:p>
    <w:p w14:paraId="402C6855" w14:textId="77777777" w:rsidR="008B58A7" w:rsidRPr="008B58A7" w:rsidRDefault="008B58A7" w:rsidP="008B58A7">
      <w:pPr>
        <w:spacing w:before="36" w:line="360" w:lineRule="auto"/>
        <w:rPr>
          <w:rFonts w:ascii="Times New Roman" w:eastAsia="Times New Roman" w:hAnsi="Times New Roman"/>
          <w:szCs w:val="24"/>
          <w:lang w:eastAsia="en-AU"/>
        </w:rPr>
      </w:pPr>
    </w:p>
    <w:p w14:paraId="02AB5235"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t>The accompanying notes form part of these financial statements.</w:t>
      </w:r>
      <w:r w:rsidRPr="008B58A7">
        <w:rPr>
          <w:rFonts w:ascii="Times New Roman" w:eastAsia="Times New Roman" w:hAnsi="Times New Roman"/>
          <w:szCs w:val="24"/>
          <w:lang w:eastAsia="en-AU"/>
        </w:rPr>
        <w:br w:type="page"/>
      </w:r>
    </w:p>
    <w:p w14:paraId="017D801E" w14:textId="77777777" w:rsidR="008B58A7" w:rsidRPr="008B58A7" w:rsidRDefault="008B58A7" w:rsidP="008B58A7">
      <w:pPr>
        <w:spacing w:before="36" w:line="360" w:lineRule="auto"/>
        <w:rPr>
          <w:rFonts w:ascii="Times New Roman" w:eastAsia="Times New Roman" w:hAnsi="Times New Roman"/>
          <w:szCs w:val="24"/>
          <w:lang w:eastAsia="en-AU"/>
        </w:rPr>
      </w:pPr>
    </w:p>
    <w:p w14:paraId="46A8AF9B"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b/>
          <w:szCs w:val="24"/>
          <w:u w:val="single"/>
          <w:lang w:eastAsia="en-AU"/>
        </w:rPr>
        <w:t>Birding NSW Incorporated</w:t>
      </w:r>
    </w:p>
    <w:p w14:paraId="50659A54"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4DE6B1F" w14:textId="77777777" w:rsidR="008B58A7" w:rsidRPr="008B58A7" w:rsidRDefault="008B58A7" w:rsidP="008B58A7">
      <w:pPr>
        <w:widowControl w:val="0"/>
        <w:autoSpaceDE w:val="0"/>
        <w:autoSpaceDN w:val="0"/>
        <w:rPr>
          <w:rFonts w:ascii="Times New Roman" w:eastAsia="Times New Roman" w:hAnsi="Times New Roman"/>
          <w:b/>
          <w:szCs w:val="24"/>
          <w:u w:val="single"/>
          <w:lang w:eastAsia="en-AU"/>
        </w:rPr>
      </w:pPr>
      <w:r w:rsidRPr="008B58A7">
        <w:rPr>
          <w:rFonts w:ascii="Times New Roman" w:eastAsia="Times New Roman" w:hAnsi="Times New Roman"/>
          <w:b/>
          <w:szCs w:val="24"/>
          <w:u w:val="single"/>
          <w:lang w:eastAsia="en-AU"/>
        </w:rPr>
        <w:t>Notes to the financial statements for the year ended 30 June 2019</w:t>
      </w:r>
    </w:p>
    <w:p w14:paraId="43C05F99" w14:textId="77777777" w:rsidR="008B58A7" w:rsidRPr="008B58A7" w:rsidRDefault="008B58A7" w:rsidP="008B58A7">
      <w:pPr>
        <w:widowControl w:val="0"/>
        <w:autoSpaceDE w:val="0"/>
        <w:autoSpaceDN w:val="0"/>
        <w:rPr>
          <w:rFonts w:ascii="Times New Roman" w:eastAsia="Times New Roman" w:hAnsi="Times New Roman"/>
          <w:b/>
          <w:szCs w:val="24"/>
          <w:u w:val="single"/>
          <w:lang w:eastAsia="en-AU"/>
        </w:rPr>
      </w:pPr>
    </w:p>
    <w:p w14:paraId="46205A88"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r w:rsidRPr="008B58A7">
        <w:rPr>
          <w:rFonts w:ascii="Times New Roman" w:eastAsia="Times New Roman" w:hAnsi="Times New Roman"/>
          <w:b/>
          <w:szCs w:val="24"/>
          <w:lang w:eastAsia="en-AU"/>
        </w:rPr>
        <w:t>1</w:t>
      </w:r>
      <w:r w:rsidRPr="008B58A7">
        <w:rPr>
          <w:rFonts w:ascii="Times New Roman" w:eastAsia="Times New Roman" w:hAnsi="Times New Roman"/>
          <w:b/>
          <w:szCs w:val="24"/>
          <w:lang w:eastAsia="en-AU"/>
        </w:rPr>
        <w:tab/>
        <w:t>Statement of significant accounting policies</w:t>
      </w:r>
    </w:p>
    <w:p w14:paraId="623DE719"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7BD7A629" w14:textId="77777777" w:rsidR="008B58A7" w:rsidRPr="008B58A7" w:rsidRDefault="008B58A7" w:rsidP="008B58A7">
      <w:pPr>
        <w:widowControl w:val="0"/>
        <w:autoSpaceDE w:val="0"/>
        <w:autoSpaceDN w:val="0"/>
        <w:rPr>
          <w:rFonts w:ascii="Times New Roman" w:eastAsia="Times New Roman" w:hAnsi="Times New Roman"/>
          <w:color w:val="000000"/>
          <w:sz w:val="22"/>
          <w:szCs w:val="22"/>
          <w:lang w:val="en-AU" w:eastAsia="en-AU"/>
        </w:rPr>
      </w:pPr>
      <w:r w:rsidRPr="008B58A7">
        <w:rPr>
          <w:rFonts w:ascii="Times New Roman" w:eastAsia="Times New Roman" w:hAnsi="Times New Roman"/>
          <w:color w:val="000000"/>
          <w:szCs w:val="24"/>
          <w:lang w:eastAsia="en-AU"/>
        </w:rPr>
        <w:t xml:space="preserve">The financial report is a </w:t>
      </w:r>
      <w:proofErr w:type="gramStart"/>
      <w:r w:rsidRPr="008B58A7">
        <w:rPr>
          <w:rFonts w:ascii="Times New Roman" w:eastAsia="Times New Roman" w:hAnsi="Times New Roman"/>
          <w:color w:val="000000"/>
          <w:szCs w:val="24"/>
          <w:lang w:eastAsia="en-AU"/>
        </w:rPr>
        <w:t>general purpose</w:t>
      </w:r>
      <w:proofErr w:type="gramEnd"/>
      <w:r w:rsidRPr="008B58A7">
        <w:rPr>
          <w:rFonts w:ascii="Times New Roman" w:eastAsia="Times New Roman" w:hAnsi="Times New Roman"/>
          <w:color w:val="000000"/>
          <w:szCs w:val="24"/>
          <w:lang w:eastAsia="en-AU"/>
        </w:rPr>
        <w:t xml:space="preserve"> financial report, which has been prepared in accordance with the requirements of the Corporations Act 2001, Australian Accounting Standards and other authoritative pronouncements of the Australian Accounting Standards Board.</w:t>
      </w:r>
    </w:p>
    <w:p w14:paraId="1B0E6B4F"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13376548"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The financial report is prepared on an accruals basis and is based on historical costs and does not take into account changing money values or, except where stated, current valuations of non-current assets. Cost is based on the fair value of consideration given in exchange for assets.</w:t>
      </w:r>
    </w:p>
    <w:p w14:paraId="4F353BBE"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4841D7E4"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The accounting policies have been consistently applied unless otherwise stated.</w:t>
      </w:r>
    </w:p>
    <w:p w14:paraId="210426F0"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37568840"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b/>
          <w:szCs w:val="24"/>
          <w:lang w:eastAsia="en-AU"/>
        </w:rPr>
        <w:t>Revenue recognition</w:t>
      </w:r>
      <w:r w:rsidRPr="008B58A7">
        <w:rPr>
          <w:rFonts w:ascii="Times New Roman" w:eastAsia="Times New Roman" w:hAnsi="Times New Roman"/>
          <w:szCs w:val="24"/>
          <w:lang w:eastAsia="en-AU"/>
        </w:rPr>
        <w:t xml:space="preserve"> </w:t>
      </w:r>
    </w:p>
    <w:p w14:paraId="0DB5C889"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11DAD59D"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Subscription revenue</w:t>
      </w:r>
    </w:p>
    <w:p w14:paraId="13419119"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Subscription revenue is </w:t>
      </w:r>
      <w:proofErr w:type="spellStart"/>
      <w:r w:rsidRPr="008B58A7">
        <w:rPr>
          <w:rFonts w:ascii="Times New Roman" w:eastAsia="Times New Roman" w:hAnsi="Times New Roman"/>
          <w:szCs w:val="24"/>
          <w:lang w:eastAsia="en-AU"/>
        </w:rPr>
        <w:t>recognised</w:t>
      </w:r>
      <w:proofErr w:type="spellEnd"/>
      <w:r w:rsidRPr="008B58A7">
        <w:rPr>
          <w:rFonts w:ascii="Times New Roman" w:eastAsia="Times New Roman" w:hAnsi="Times New Roman"/>
          <w:szCs w:val="24"/>
          <w:lang w:eastAsia="en-AU"/>
        </w:rPr>
        <w:t xml:space="preserve"> in the period to which the member's subscription relates. The association's subscription year is not the same as its financial year.</w:t>
      </w:r>
    </w:p>
    <w:p w14:paraId="5568343D"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19A8DEEE"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Sales revenue</w:t>
      </w:r>
    </w:p>
    <w:p w14:paraId="7E7D10F9"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Sales revenue comprises revenue earned from the provision of goods to third parties. Sales revenue is </w:t>
      </w:r>
      <w:proofErr w:type="spellStart"/>
      <w:r w:rsidRPr="008B58A7">
        <w:rPr>
          <w:rFonts w:ascii="Times New Roman" w:eastAsia="Times New Roman" w:hAnsi="Times New Roman"/>
          <w:szCs w:val="24"/>
          <w:lang w:eastAsia="en-AU"/>
        </w:rPr>
        <w:t>recognised</w:t>
      </w:r>
      <w:proofErr w:type="spellEnd"/>
      <w:r w:rsidRPr="008B58A7">
        <w:rPr>
          <w:rFonts w:ascii="Times New Roman" w:eastAsia="Times New Roman" w:hAnsi="Times New Roman"/>
          <w:szCs w:val="24"/>
          <w:lang w:eastAsia="en-AU"/>
        </w:rPr>
        <w:t xml:space="preserve"> when the goods are provided.</w:t>
      </w:r>
    </w:p>
    <w:p w14:paraId="1F01095C"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05D0CD4A"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In 2019, Club Badges were treated differently. In prior years the cost of engraving Club Badges was shown as a purchase of stock. It is now shown as an expense in expenditure. The 2018 comparison figures have been changed to use the same treatment.  The surplus shown for both years is not affected by this accounting change.</w:t>
      </w:r>
    </w:p>
    <w:p w14:paraId="36605292"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284C77D8"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Interest income</w:t>
      </w:r>
    </w:p>
    <w:p w14:paraId="189E53EA"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Interest income is notified and paid in arrears and is brought to account on notification. </w:t>
      </w:r>
    </w:p>
    <w:p w14:paraId="0D060590"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3B1018B7"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i/>
          <w:szCs w:val="24"/>
          <w:lang w:eastAsia="en-AU"/>
        </w:rPr>
        <w:t>Other revenue</w:t>
      </w:r>
    </w:p>
    <w:p w14:paraId="7390EF2E"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Other revenue, including donations, is </w:t>
      </w:r>
      <w:proofErr w:type="spellStart"/>
      <w:r w:rsidRPr="008B58A7">
        <w:rPr>
          <w:rFonts w:ascii="Times New Roman" w:eastAsia="Times New Roman" w:hAnsi="Times New Roman"/>
          <w:szCs w:val="24"/>
          <w:lang w:eastAsia="en-AU"/>
        </w:rPr>
        <w:t>recognised</w:t>
      </w:r>
      <w:proofErr w:type="spellEnd"/>
      <w:r w:rsidRPr="008B58A7">
        <w:rPr>
          <w:rFonts w:ascii="Times New Roman" w:eastAsia="Times New Roman" w:hAnsi="Times New Roman"/>
          <w:szCs w:val="24"/>
          <w:lang w:eastAsia="en-AU"/>
        </w:rPr>
        <w:t xml:space="preserve"> as it is received.</w:t>
      </w:r>
    </w:p>
    <w:p w14:paraId="1A34BB96"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740D3757"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Inventories</w:t>
      </w:r>
    </w:p>
    <w:p w14:paraId="3A10FA3E"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Inventories are measured at the lower of cost and net </w:t>
      </w:r>
      <w:proofErr w:type="spellStart"/>
      <w:r w:rsidRPr="008B58A7">
        <w:rPr>
          <w:rFonts w:ascii="Times New Roman" w:eastAsia="Times New Roman" w:hAnsi="Times New Roman"/>
          <w:szCs w:val="24"/>
          <w:lang w:eastAsia="en-AU"/>
        </w:rPr>
        <w:t>realisable</w:t>
      </w:r>
      <w:proofErr w:type="spellEnd"/>
      <w:r w:rsidRPr="008B58A7">
        <w:rPr>
          <w:rFonts w:ascii="Times New Roman" w:eastAsia="Times New Roman" w:hAnsi="Times New Roman"/>
          <w:szCs w:val="24"/>
          <w:lang w:eastAsia="en-AU"/>
        </w:rPr>
        <w:t xml:space="preserve"> value (being the estimated selling price in the ordinary course of business, less any estimated selling expenses).</w:t>
      </w:r>
    </w:p>
    <w:p w14:paraId="385CFD42"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26C938F"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Financial instruments</w:t>
      </w:r>
    </w:p>
    <w:p w14:paraId="7A65B2D5"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Liabilities are </w:t>
      </w:r>
      <w:proofErr w:type="spellStart"/>
      <w:r w:rsidRPr="008B58A7">
        <w:rPr>
          <w:rFonts w:ascii="Times New Roman" w:eastAsia="Times New Roman" w:hAnsi="Times New Roman"/>
          <w:szCs w:val="24"/>
          <w:lang w:eastAsia="en-AU"/>
        </w:rPr>
        <w:t>recognised</w:t>
      </w:r>
      <w:proofErr w:type="spellEnd"/>
      <w:r w:rsidRPr="008B58A7">
        <w:rPr>
          <w:rFonts w:ascii="Times New Roman" w:eastAsia="Times New Roman" w:hAnsi="Times New Roman"/>
          <w:szCs w:val="24"/>
          <w:lang w:eastAsia="en-AU"/>
        </w:rPr>
        <w:t xml:space="preserve"> for amounts to be paid in the future for goods and services received, whether or not billed. Accounts payable are generally settled within the supplier's terms.</w:t>
      </w:r>
    </w:p>
    <w:p w14:paraId="2A8A8613"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r>
    </w:p>
    <w:p w14:paraId="1F464193"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54E607E"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br w:type="page"/>
      </w:r>
    </w:p>
    <w:p w14:paraId="0AD8B58B" w14:textId="77777777" w:rsidR="008B58A7" w:rsidRPr="008B58A7" w:rsidRDefault="008B58A7" w:rsidP="008B58A7">
      <w:pPr>
        <w:widowControl w:val="0"/>
        <w:autoSpaceDE w:val="0"/>
        <w:autoSpaceDN w:val="0"/>
        <w:rPr>
          <w:rFonts w:ascii="Times New Roman" w:eastAsia="Times New Roman" w:hAnsi="Times New Roman"/>
          <w:b/>
          <w:szCs w:val="24"/>
          <w:u w:val="single"/>
          <w:lang w:eastAsia="en-AU"/>
        </w:rPr>
      </w:pPr>
      <w:r w:rsidRPr="008B58A7">
        <w:rPr>
          <w:rFonts w:ascii="Times New Roman" w:eastAsia="Times New Roman" w:hAnsi="Times New Roman"/>
          <w:b/>
          <w:szCs w:val="24"/>
          <w:u w:val="single"/>
          <w:lang w:eastAsia="en-AU"/>
        </w:rPr>
        <w:t>Birding NSW Incorporated</w:t>
      </w:r>
    </w:p>
    <w:p w14:paraId="36B93AF6" w14:textId="77777777" w:rsidR="008B58A7" w:rsidRPr="008B58A7" w:rsidRDefault="008B58A7" w:rsidP="008B58A7">
      <w:pPr>
        <w:widowControl w:val="0"/>
        <w:autoSpaceDE w:val="0"/>
        <w:autoSpaceDN w:val="0"/>
        <w:rPr>
          <w:rFonts w:ascii="Times New Roman" w:eastAsia="Times New Roman" w:hAnsi="Times New Roman"/>
          <w:szCs w:val="24"/>
          <w:u w:val="single"/>
          <w:lang w:eastAsia="en-AU"/>
        </w:rPr>
      </w:pPr>
    </w:p>
    <w:p w14:paraId="7B17C24F" w14:textId="77777777" w:rsidR="008B58A7" w:rsidRPr="008B58A7" w:rsidRDefault="008B58A7" w:rsidP="008B58A7">
      <w:pPr>
        <w:widowControl w:val="0"/>
        <w:autoSpaceDE w:val="0"/>
        <w:autoSpaceDN w:val="0"/>
        <w:rPr>
          <w:rFonts w:ascii="Times New Roman" w:eastAsia="Times New Roman" w:hAnsi="Times New Roman"/>
          <w:b/>
          <w:szCs w:val="24"/>
          <w:u w:val="single"/>
          <w:lang w:eastAsia="en-AU"/>
        </w:rPr>
      </w:pPr>
      <w:r w:rsidRPr="008B58A7">
        <w:rPr>
          <w:rFonts w:ascii="Times New Roman" w:eastAsia="Times New Roman" w:hAnsi="Times New Roman"/>
          <w:b/>
          <w:szCs w:val="24"/>
          <w:u w:val="single"/>
          <w:lang w:eastAsia="en-AU"/>
        </w:rPr>
        <w:t>Notes to the financial statements for the year ended 30 June 2019</w:t>
      </w:r>
    </w:p>
    <w:p w14:paraId="598653D3"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114A9AB3"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b/>
          <w:szCs w:val="24"/>
          <w:lang w:eastAsia="en-AU"/>
        </w:rPr>
        <w:t>1</w:t>
      </w:r>
      <w:r w:rsidRPr="008B58A7">
        <w:rPr>
          <w:rFonts w:ascii="Times New Roman" w:eastAsia="Times New Roman" w:hAnsi="Times New Roman"/>
          <w:b/>
          <w:szCs w:val="24"/>
          <w:lang w:eastAsia="en-AU"/>
        </w:rPr>
        <w:tab/>
        <w:t>Statement of significant accounting policies (continued)</w:t>
      </w:r>
      <w:r w:rsidRPr="008B58A7">
        <w:rPr>
          <w:rFonts w:ascii="Times New Roman" w:eastAsia="Times New Roman" w:hAnsi="Times New Roman"/>
          <w:szCs w:val="24"/>
          <w:lang w:eastAsia="en-AU"/>
        </w:rPr>
        <w:t xml:space="preserve"> </w:t>
      </w:r>
    </w:p>
    <w:p w14:paraId="761D7EB8"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49353CD"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Plant and equipment</w:t>
      </w:r>
    </w:p>
    <w:p w14:paraId="0302BC2A"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Plant and equipment are brought to account at cost, less any accumulated depreciation. Assets are depreciated on a straight-line basis at approximately 25% per annum.</w:t>
      </w:r>
    </w:p>
    <w:p w14:paraId="1AF93ED3"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6EBD488"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The carrying amount of fixed assets is reviewed annually to ensure it is not in excess of their recoverable amount. The recoverable amount is assessed on the basis of expected net cash flows to be received from the assets' employment and subsequent disposal.</w:t>
      </w:r>
    </w:p>
    <w:p w14:paraId="004558E0"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7F6F3953" w14:textId="77777777" w:rsidR="008B58A7" w:rsidRPr="008B58A7" w:rsidRDefault="008B58A7" w:rsidP="008B58A7">
      <w:pPr>
        <w:widowControl w:val="0"/>
        <w:autoSpaceDE w:val="0"/>
        <w:autoSpaceDN w:val="0"/>
        <w:rPr>
          <w:rFonts w:ascii="Times New Roman" w:eastAsia="Times New Roman" w:hAnsi="Times New Roman"/>
          <w:i/>
          <w:szCs w:val="24"/>
          <w:lang w:eastAsia="en-AU"/>
        </w:rPr>
      </w:pPr>
      <w:r w:rsidRPr="008B58A7">
        <w:rPr>
          <w:rFonts w:ascii="Times New Roman" w:eastAsia="Times New Roman" w:hAnsi="Times New Roman"/>
          <w:i/>
          <w:szCs w:val="24"/>
          <w:lang w:eastAsia="en-AU"/>
        </w:rPr>
        <w:t>Taxation</w:t>
      </w:r>
    </w:p>
    <w:p w14:paraId="68F72EF2"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The Association has an exemption from income tax. Therefore, no provision has been made for income tax.</w:t>
      </w:r>
    </w:p>
    <w:p w14:paraId="6DD0E3A3"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The Association is not registered for the Goods and Services Tax (GST). All costs are </w:t>
      </w:r>
      <w:proofErr w:type="spellStart"/>
      <w:r w:rsidRPr="008B58A7">
        <w:rPr>
          <w:rFonts w:ascii="Times New Roman" w:eastAsia="Times New Roman" w:hAnsi="Times New Roman"/>
          <w:szCs w:val="24"/>
          <w:lang w:eastAsia="en-AU"/>
        </w:rPr>
        <w:t>recognised</w:t>
      </w:r>
      <w:proofErr w:type="spellEnd"/>
      <w:r w:rsidRPr="008B58A7">
        <w:rPr>
          <w:rFonts w:ascii="Times New Roman" w:eastAsia="Times New Roman" w:hAnsi="Times New Roman"/>
          <w:szCs w:val="24"/>
          <w:lang w:eastAsia="en-AU"/>
        </w:rPr>
        <w:t xml:space="preserve"> inclusive of any applicable GST.</w:t>
      </w:r>
    </w:p>
    <w:p w14:paraId="01B9C95F"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 xml:space="preserve">  </w:t>
      </w:r>
    </w:p>
    <w:p w14:paraId="4F6EFD61"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FFB5119"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b/>
          <w:szCs w:val="24"/>
          <w:lang w:eastAsia="en-AU"/>
        </w:rPr>
        <w:t>2019</w:t>
      </w:r>
      <w:r w:rsidRPr="008B58A7">
        <w:rPr>
          <w:rFonts w:ascii="Times New Roman" w:eastAsia="Times New Roman" w:hAnsi="Times New Roman"/>
          <w:b/>
          <w:szCs w:val="24"/>
          <w:lang w:eastAsia="en-AU"/>
        </w:rPr>
        <w:tab/>
        <w:t xml:space="preserve">            2018</w:t>
      </w:r>
      <w:r w:rsidRPr="008B58A7">
        <w:rPr>
          <w:rFonts w:ascii="Times New Roman" w:eastAsia="Times New Roman" w:hAnsi="Times New Roman"/>
          <w:b/>
          <w:szCs w:val="24"/>
          <w:lang w:eastAsia="en-AU"/>
        </w:rPr>
        <w:tab/>
      </w:r>
      <w:r w:rsidRPr="008B58A7">
        <w:rPr>
          <w:rFonts w:ascii="Times New Roman" w:eastAsia="Times New Roman" w:hAnsi="Times New Roman"/>
          <w:b/>
          <w:szCs w:val="24"/>
          <w:lang w:eastAsia="en-AU"/>
        </w:rPr>
        <w:tab/>
      </w:r>
    </w:p>
    <w:p w14:paraId="17631B47"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w:t>
      </w:r>
      <w:r w:rsidRPr="008B58A7">
        <w:rPr>
          <w:rFonts w:ascii="Times New Roman" w:eastAsia="Times New Roman" w:hAnsi="Times New Roman"/>
          <w:szCs w:val="24"/>
          <w:lang w:eastAsia="en-AU"/>
        </w:rPr>
        <w:tab/>
        <w:t xml:space="preserve">               $</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w:t>
      </w:r>
    </w:p>
    <w:p w14:paraId="501A3B8C"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r w:rsidRPr="008B58A7">
        <w:rPr>
          <w:rFonts w:ascii="Times New Roman" w:eastAsia="Times New Roman" w:hAnsi="Times New Roman"/>
          <w:b/>
          <w:szCs w:val="24"/>
          <w:lang w:eastAsia="en-AU"/>
        </w:rPr>
        <w:t>2</w:t>
      </w:r>
      <w:r w:rsidRPr="008B58A7">
        <w:rPr>
          <w:rFonts w:ascii="Times New Roman" w:eastAsia="Times New Roman" w:hAnsi="Times New Roman"/>
          <w:b/>
          <w:szCs w:val="24"/>
          <w:lang w:eastAsia="en-AU"/>
        </w:rPr>
        <w:tab/>
        <w:t>Operating Result</w:t>
      </w:r>
    </w:p>
    <w:p w14:paraId="196B5203"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453602FF"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p w14:paraId="441DDC89"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w:t>
      </w:r>
      <w:r w:rsidRPr="008B58A7">
        <w:rPr>
          <w:rFonts w:ascii="Times New Roman" w:eastAsia="Times New Roman" w:hAnsi="Times New Roman"/>
          <w:szCs w:val="24"/>
          <w:lang w:eastAsia="en-AU"/>
        </w:rPr>
        <w:tab/>
        <w:t>Operating revenue includes:</w:t>
      </w:r>
    </w:p>
    <w:p w14:paraId="48A23CD3"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t>Sales revenue</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92 </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150</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w:t>
      </w:r>
    </w:p>
    <w:p w14:paraId="13044851"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t>Subscriptions and other operating revenue</w:t>
      </w:r>
      <w:r w:rsidRPr="008B58A7">
        <w:rPr>
          <w:rFonts w:ascii="Times New Roman" w:eastAsia="Times New Roman" w:hAnsi="Times New Roman"/>
          <w:szCs w:val="24"/>
          <w:lang w:eastAsia="en-AU"/>
        </w:rPr>
        <w:tab/>
        <w:t>16,724</w:t>
      </w:r>
      <w:r w:rsidRPr="008B58A7">
        <w:rPr>
          <w:rFonts w:ascii="Times New Roman" w:eastAsia="Times New Roman" w:hAnsi="Times New Roman"/>
          <w:szCs w:val="24"/>
          <w:lang w:eastAsia="en-AU"/>
        </w:rPr>
        <w:tab/>
        <w:t xml:space="preserve">            18,898</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p>
    <w:p w14:paraId="265700DA"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t>Donations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proofErr w:type="gramStart"/>
      <w:r w:rsidRPr="008B58A7">
        <w:rPr>
          <w:rFonts w:ascii="Times New Roman" w:eastAsia="Times New Roman" w:hAnsi="Times New Roman"/>
          <w:szCs w:val="24"/>
          <w:lang w:eastAsia="en-AU"/>
        </w:rPr>
        <w:tab/>
        <w:t xml:space="preserve">  3,345</w:t>
      </w:r>
      <w:proofErr w:type="gramEnd"/>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2,168</w:t>
      </w:r>
      <w:r w:rsidRPr="008B58A7">
        <w:rPr>
          <w:rFonts w:ascii="Times New Roman" w:eastAsia="Times New Roman" w:hAnsi="Times New Roman"/>
          <w:szCs w:val="24"/>
          <w:lang w:eastAsia="en-AU"/>
        </w:rPr>
        <w:tab/>
      </w:r>
    </w:p>
    <w:p w14:paraId="72C87239"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t>Interest received</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proofErr w:type="gramStart"/>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 xml:space="preserve">  1,550</w:t>
      </w:r>
      <w:proofErr w:type="gramEnd"/>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w:t>
      </w:r>
      <w:r w:rsidRPr="008B58A7">
        <w:rPr>
          <w:rFonts w:ascii="Times New Roman" w:eastAsia="Times New Roman" w:hAnsi="Times New Roman"/>
          <w:szCs w:val="24"/>
          <w:u w:val="single"/>
          <w:lang w:eastAsia="en-AU"/>
        </w:rPr>
        <w:t>1,522</w:t>
      </w:r>
      <w:r w:rsidRPr="008B58A7">
        <w:rPr>
          <w:rFonts w:ascii="Times New Roman" w:eastAsia="Times New Roman" w:hAnsi="Times New Roman"/>
          <w:szCs w:val="24"/>
          <w:lang w:eastAsia="en-AU"/>
        </w:rPr>
        <w:tab/>
      </w:r>
    </w:p>
    <w:p w14:paraId="0ED2FC68" w14:textId="77777777" w:rsidR="008B58A7" w:rsidRPr="008B58A7" w:rsidRDefault="008B58A7" w:rsidP="008B58A7">
      <w:pPr>
        <w:widowControl w:val="0"/>
        <w:autoSpaceDE w:val="0"/>
        <w:autoSpaceDN w:val="0"/>
        <w:rPr>
          <w:rFonts w:ascii="Times New Roman" w:eastAsia="Times New Roman" w:hAnsi="Times New Roman"/>
          <w:szCs w:val="24"/>
          <w:u w:val="single"/>
          <w:lang w:eastAsia="en-AU"/>
        </w:rPr>
      </w:pP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u w:val="single"/>
          <w:lang w:eastAsia="en-AU"/>
        </w:rPr>
        <w:t>21,710</w:t>
      </w:r>
      <w:r w:rsidRPr="008B58A7">
        <w:rPr>
          <w:rFonts w:ascii="Times New Roman" w:eastAsia="Times New Roman" w:hAnsi="Times New Roman"/>
          <w:szCs w:val="24"/>
          <w:lang w:eastAsia="en-AU"/>
        </w:rPr>
        <w:t xml:space="preserve">             </w:t>
      </w:r>
      <w:r w:rsidRPr="008B58A7">
        <w:rPr>
          <w:rFonts w:ascii="Times New Roman" w:eastAsia="Times New Roman" w:hAnsi="Times New Roman"/>
          <w:szCs w:val="24"/>
          <w:u w:val="single"/>
          <w:lang w:eastAsia="en-AU"/>
        </w:rPr>
        <w:t>22,738</w:t>
      </w:r>
      <w:r w:rsidRPr="008B58A7">
        <w:rPr>
          <w:rFonts w:ascii="Times New Roman" w:eastAsia="Times New Roman" w:hAnsi="Times New Roman"/>
          <w:szCs w:val="24"/>
          <w:u w:val="single"/>
          <w:lang w:eastAsia="en-AU"/>
        </w:rPr>
        <w:tab/>
      </w:r>
      <w:r w:rsidRPr="008B58A7">
        <w:rPr>
          <w:rFonts w:ascii="Times New Roman" w:eastAsia="Times New Roman" w:hAnsi="Times New Roman"/>
          <w:szCs w:val="24"/>
          <w:lang w:eastAsia="en-AU"/>
        </w:rPr>
        <w:tab/>
      </w:r>
    </w:p>
    <w:p w14:paraId="4F29D375" w14:textId="77777777" w:rsidR="008B58A7" w:rsidRPr="008B58A7" w:rsidRDefault="008B58A7" w:rsidP="008B58A7">
      <w:pPr>
        <w:widowControl w:val="0"/>
        <w:autoSpaceDE w:val="0"/>
        <w:autoSpaceDN w:val="0"/>
        <w:rPr>
          <w:rFonts w:ascii="Times New Roman" w:eastAsia="Times New Roman" w:hAnsi="Times New Roman"/>
          <w:szCs w:val="24"/>
          <w:u w:val="single"/>
          <w:lang w:eastAsia="en-AU"/>
        </w:rPr>
      </w:pPr>
    </w:p>
    <w:p w14:paraId="12A219C1"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(b)</w:t>
      </w:r>
      <w:r w:rsidRPr="008B58A7">
        <w:rPr>
          <w:rFonts w:ascii="Times New Roman" w:eastAsia="Times New Roman" w:hAnsi="Times New Roman"/>
          <w:szCs w:val="24"/>
          <w:lang w:eastAsia="en-AU"/>
        </w:rPr>
        <w:tab/>
        <w:t>Operating result has been determined</w:t>
      </w:r>
    </w:p>
    <w:p w14:paraId="6FC2CA51"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t>after charging as expenditure:</w:t>
      </w:r>
    </w:p>
    <w:p w14:paraId="1ED87106"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t>Depreciation on fixed assets</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0</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0</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p>
    <w:p w14:paraId="7074C6B9"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ab/>
      </w:r>
    </w:p>
    <w:p w14:paraId="4AF8955A" w14:textId="77777777" w:rsidR="008B58A7" w:rsidRPr="008B58A7" w:rsidRDefault="008B58A7" w:rsidP="008B58A7">
      <w:pPr>
        <w:widowControl w:val="0"/>
        <w:autoSpaceDE w:val="0"/>
        <w:autoSpaceDN w:val="0"/>
        <w:rPr>
          <w:rFonts w:ascii="Times New Roman" w:eastAsia="Times New Roman" w:hAnsi="Times New Roman"/>
          <w:szCs w:val="24"/>
          <w:lang w:eastAsia="en-AU"/>
        </w:rPr>
      </w:pPr>
      <w:r w:rsidRPr="008B58A7">
        <w:rPr>
          <w:rFonts w:ascii="Times New Roman" w:eastAsia="Times New Roman" w:hAnsi="Times New Roman"/>
          <w:szCs w:val="24"/>
          <w:lang w:eastAsia="en-AU"/>
        </w:rPr>
        <w:t>(c)</w:t>
      </w:r>
      <w:r w:rsidRPr="008B58A7">
        <w:rPr>
          <w:rFonts w:ascii="Times New Roman" w:eastAsia="Times New Roman" w:hAnsi="Times New Roman"/>
          <w:szCs w:val="24"/>
          <w:lang w:eastAsia="en-AU"/>
        </w:rPr>
        <w:tab/>
        <w:t>Donations and grants made</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0</w:t>
      </w:r>
      <w:r w:rsidRPr="008B58A7">
        <w:rPr>
          <w:rFonts w:ascii="Times New Roman" w:eastAsia="Times New Roman" w:hAnsi="Times New Roman"/>
          <w:szCs w:val="24"/>
          <w:lang w:eastAsia="en-AU"/>
        </w:rPr>
        <w:tab/>
        <w:t xml:space="preserve">                 0</w:t>
      </w:r>
      <w:r w:rsidRPr="008B58A7">
        <w:rPr>
          <w:rFonts w:ascii="Times New Roman" w:eastAsia="Times New Roman" w:hAnsi="Times New Roman"/>
          <w:szCs w:val="24"/>
          <w:lang w:eastAsia="en-AU"/>
        </w:rPr>
        <w:tab/>
      </w:r>
      <w:r w:rsidRPr="008B58A7">
        <w:rPr>
          <w:rFonts w:ascii="Times New Roman" w:eastAsia="Times New Roman" w:hAnsi="Times New Roman"/>
          <w:szCs w:val="24"/>
          <w:lang w:eastAsia="en-AU"/>
        </w:rPr>
        <w:tab/>
        <w:t xml:space="preserve">     </w:t>
      </w:r>
    </w:p>
    <w:p w14:paraId="3D867822"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6ABB9368"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3912DB91"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tbl>
      <w:tblPr>
        <w:tblW w:w="0" w:type="auto"/>
        <w:tblInd w:w="-142" w:type="dxa"/>
        <w:tblLayout w:type="fixed"/>
        <w:tblCellMar>
          <w:left w:w="0" w:type="dxa"/>
          <w:right w:w="0" w:type="dxa"/>
        </w:tblCellMar>
        <w:tblLook w:val="0000" w:firstRow="0" w:lastRow="0" w:firstColumn="0" w:lastColumn="0" w:noHBand="0" w:noVBand="0"/>
      </w:tblPr>
      <w:tblGrid>
        <w:gridCol w:w="714"/>
        <w:gridCol w:w="4191"/>
        <w:gridCol w:w="1074"/>
      </w:tblGrid>
      <w:tr w:rsidR="008B58A7" w:rsidRPr="008B58A7" w14:paraId="0DE705DD" w14:textId="77777777" w:rsidTr="00897681">
        <w:tc>
          <w:tcPr>
            <w:tcW w:w="714" w:type="dxa"/>
          </w:tcPr>
          <w:p w14:paraId="237E1AE6"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tc>
        <w:tc>
          <w:tcPr>
            <w:tcW w:w="4191" w:type="dxa"/>
          </w:tcPr>
          <w:p w14:paraId="37DABF80" w14:textId="77777777" w:rsidR="008B58A7" w:rsidRPr="008B58A7" w:rsidRDefault="008B58A7" w:rsidP="008B58A7">
            <w:pPr>
              <w:widowControl w:val="0"/>
              <w:autoSpaceDE w:val="0"/>
              <w:autoSpaceDN w:val="0"/>
              <w:rPr>
                <w:rFonts w:ascii="Times New Roman" w:eastAsia="Times New Roman" w:hAnsi="Times New Roman"/>
                <w:b/>
                <w:szCs w:val="24"/>
                <w:lang w:eastAsia="en-AU"/>
              </w:rPr>
            </w:pPr>
          </w:p>
        </w:tc>
        <w:tc>
          <w:tcPr>
            <w:tcW w:w="1074" w:type="dxa"/>
            <w:vAlign w:val="center"/>
          </w:tcPr>
          <w:p w14:paraId="5DF15216" w14:textId="77777777" w:rsidR="008B58A7" w:rsidRPr="008B58A7" w:rsidRDefault="008B58A7" w:rsidP="008B58A7">
            <w:pPr>
              <w:widowControl w:val="0"/>
              <w:autoSpaceDE w:val="0"/>
              <w:autoSpaceDN w:val="0"/>
              <w:jc w:val="right"/>
              <w:rPr>
                <w:rFonts w:ascii="Times New Roman" w:eastAsia="Times New Roman" w:hAnsi="Times New Roman"/>
                <w:b/>
                <w:szCs w:val="24"/>
                <w:lang w:eastAsia="en-AU"/>
              </w:rPr>
            </w:pPr>
          </w:p>
        </w:tc>
      </w:tr>
    </w:tbl>
    <w:p w14:paraId="72D8AA07" w14:textId="77777777" w:rsidR="008B58A7" w:rsidRPr="008B58A7" w:rsidRDefault="008B58A7" w:rsidP="008B58A7">
      <w:pPr>
        <w:spacing w:before="36" w:line="360" w:lineRule="auto"/>
        <w:rPr>
          <w:rFonts w:ascii="Times New Roman" w:eastAsia="Times New Roman" w:hAnsi="Times New Roman"/>
          <w:b/>
          <w:bCs/>
          <w:sz w:val="28"/>
          <w:szCs w:val="28"/>
          <w:lang w:eastAsia="en-AU"/>
        </w:rPr>
      </w:pPr>
      <w:r w:rsidRPr="008B58A7">
        <w:rPr>
          <w:rFonts w:ascii="Times New Roman" w:eastAsia="Times New Roman" w:hAnsi="Times New Roman"/>
          <w:szCs w:val="24"/>
          <w:lang w:eastAsia="en-AU"/>
        </w:rPr>
        <w:br w:type="page"/>
      </w:r>
      <w:r w:rsidRPr="008B58A7">
        <w:rPr>
          <w:rFonts w:ascii="Times New Roman" w:eastAsia="Times New Roman" w:hAnsi="Times New Roman"/>
          <w:b/>
          <w:bCs/>
          <w:sz w:val="28"/>
          <w:szCs w:val="28"/>
          <w:lang w:eastAsia="en-AU"/>
        </w:rPr>
        <w:t>Birding NSW Incorporated</w:t>
      </w:r>
    </w:p>
    <w:p w14:paraId="7CFFB7F7" w14:textId="77777777" w:rsidR="008B58A7" w:rsidRPr="008B58A7" w:rsidRDefault="008B58A7" w:rsidP="008B58A7">
      <w:pPr>
        <w:widowControl w:val="0"/>
        <w:autoSpaceDE w:val="0"/>
        <w:autoSpaceDN w:val="0"/>
        <w:rPr>
          <w:rFonts w:ascii="Times New Roman" w:eastAsia="Times New Roman" w:hAnsi="Times New Roman"/>
          <w:b/>
          <w:sz w:val="28"/>
          <w:szCs w:val="28"/>
          <w:lang w:eastAsia="en-AU"/>
        </w:rPr>
      </w:pPr>
      <w:r w:rsidRPr="008B58A7">
        <w:rPr>
          <w:rFonts w:ascii="Times New Roman" w:eastAsia="Times New Roman" w:hAnsi="Times New Roman"/>
          <w:b/>
          <w:sz w:val="28"/>
          <w:szCs w:val="28"/>
          <w:lang w:eastAsia="en-AU"/>
        </w:rPr>
        <w:t>Notes to the financial statements for the year ended 30 June 2019</w:t>
      </w:r>
    </w:p>
    <w:p w14:paraId="79416E72" w14:textId="77777777" w:rsidR="008B58A7" w:rsidRPr="008B58A7" w:rsidRDefault="008B58A7" w:rsidP="008B58A7">
      <w:pPr>
        <w:widowControl w:val="0"/>
        <w:autoSpaceDE w:val="0"/>
        <w:autoSpaceDN w:val="0"/>
        <w:spacing w:before="324" w:line="300" w:lineRule="auto"/>
        <w:ind w:left="4968"/>
        <w:rPr>
          <w:rFonts w:ascii="Times New Roman" w:eastAsia="Times New Roman" w:hAnsi="Times New Roman"/>
          <w:b/>
          <w:spacing w:val="22"/>
          <w:szCs w:val="22"/>
          <w:lang w:eastAsia="en-AU"/>
        </w:rPr>
      </w:pPr>
      <w:r w:rsidRPr="008B58A7">
        <w:rPr>
          <w:rFonts w:ascii="Times New Roman" w:eastAsia="Times New Roman" w:hAnsi="Times New Roman"/>
          <w:b/>
          <w:spacing w:val="22"/>
          <w:szCs w:val="22"/>
          <w:lang w:eastAsia="en-AU"/>
        </w:rPr>
        <w:t xml:space="preserve">  2019          2018  </w:t>
      </w:r>
      <w:r w:rsidRPr="008B58A7">
        <w:rPr>
          <w:rFonts w:ascii="Times New Roman" w:eastAsia="Times New Roman" w:hAnsi="Times New Roman"/>
          <w:b/>
          <w:spacing w:val="82"/>
          <w:sz w:val="22"/>
          <w:szCs w:val="22"/>
          <w:lang w:eastAsia="en-AU"/>
        </w:rPr>
        <w:t xml:space="preserve"> </w:t>
      </w:r>
    </w:p>
    <w:p w14:paraId="5E370505" w14:textId="77777777" w:rsidR="008B58A7" w:rsidRPr="008B58A7" w:rsidRDefault="008B58A7" w:rsidP="008B58A7">
      <w:pPr>
        <w:widowControl w:val="0"/>
        <w:tabs>
          <w:tab w:val="left" w:pos="738"/>
        </w:tabs>
        <w:autoSpaceDE w:val="0"/>
        <w:autoSpaceDN w:val="0"/>
        <w:spacing w:before="360" w:line="276" w:lineRule="auto"/>
        <w:rPr>
          <w:rFonts w:ascii="Times New Roman" w:eastAsia="Times New Roman" w:hAnsi="Times New Roman"/>
          <w:bCs/>
          <w:i/>
          <w:sz w:val="22"/>
          <w:szCs w:val="22"/>
          <w:lang w:eastAsia="en-AU"/>
        </w:rPr>
      </w:pPr>
      <w:r w:rsidRPr="008B58A7">
        <w:rPr>
          <w:rFonts w:ascii="Times New Roman" w:eastAsia="Times New Roman" w:hAnsi="Times New Roman"/>
          <w:sz w:val="22"/>
          <w:szCs w:val="22"/>
          <w:lang w:eastAsia="en-AU"/>
        </w:rPr>
        <w:t>3</w:t>
      </w:r>
      <w:r w:rsidRPr="008B58A7">
        <w:rPr>
          <w:rFonts w:ascii="Times New Roman" w:eastAsia="Times New Roman" w:hAnsi="Times New Roman"/>
          <w:sz w:val="22"/>
          <w:szCs w:val="22"/>
          <w:lang w:eastAsia="en-AU"/>
        </w:rPr>
        <w:tab/>
      </w:r>
      <w:r w:rsidRPr="008B58A7">
        <w:rPr>
          <w:rFonts w:ascii="Times New Roman" w:eastAsia="Times New Roman" w:hAnsi="Times New Roman"/>
          <w:bCs/>
          <w:szCs w:val="22"/>
          <w:lang w:eastAsia="en-AU"/>
        </w:rPr>
        <w:t>Cash</w:t>
      </w:r>
      <w:r w:rsidRPr="008B58A7">
        <w:rPr>
          <w:rFonts w:ascii="Times New Roman" w:eastAsia="Times New Roman" w:hAnsi="Times New Roman"/>
          <w:bCs/>
          <w:szCs w:val="22"/>
          <w:lang w:eastAsia="en-AU"/>
        </w:rPr>
        <w:tab/>
      </w:r>
      <w:r w:rsidRPr="008B58A7">
        <w:rPr>
          <w:rFonts w:ascii="Times New Roman" w:eastAsia="Times New Roman" w:hAnsi="Times New Roman"/>
          <w:bCs/>
          <w:szCs w:val="22"/>
          <w:lang w:eastAsia="en-AU"/>
        </w:rPr>
        <w:tab/>
      </w:r>
      <w:r w:rsidRPr="008B58A7">
        <w:rPr>
          <w:rFonts w:ascii="Times New Roman" w:eastAsia="Times New Roman" w:hAnsi="Times New Roman"/>
          <w:bCs/>
          <w:szCs w:val="22"/>
          <w:lang w:eastAsia="en-AU"/>
        </w:rPr>
        <w:tab/>
      </w:r>
      <w:r w:rsidRPr="008B58A7">
        <w:rPr>
          <w:rFonts w:ascii="Times New Roman" w:eastAsia="Times New Roman" w:hAnsi="Times New Roman"/>
          <w:bCs/>
          <w:szCs w:val="22"/>
          <w:lang w:eastAsia="en-AU"/>
        </w:rPr>
        <w:tab/>
      </w:r>
      <w:r w:rsidRPr="008B58A7">
        <w:rPr>
          <w:rFonts w:ascii="Times New Roman" w:eastAsia="Times New Roman" w:hAnsi="Times New Roman"/>
          <w:bCs/>
          <w:szCs w:val="22"/>
          <w:lang w:eastAsia="en-AU"/>
        </w:rPr>
        <w:tab/>
      </w:r>
      <w:r w:rsidRPr="008B58A7">
        <w:rPr>
          <w:rFonts w:ascii="Times New Roman" w:eastAsia="Times New Roman" w:hAnsi="Times New Roman"/>
          <w:bCs/>
          <w:szCs w:val="22"/>
          <w:lang w:eastAsia="en-AU"/>
        </w:rPr>
        <w:tab/>
      </w:r>
      <w:r w:rsidRPr="008B58A7">
        <w:rPr>
          <w:rFonts w:ascii="Times New Roman" w:eastAsia="Times New Roman" w:hAnsi="Times New Roman"/>
          <w:bCs/>
          <w:szCs w:val="22"/>
          <w:lang w:eastAsia="en-AU"/>
        </w:rPr>
        <w:tab/>
        <w:t>$</w:t>
      </w:r>
      <w:r w:rsidRPr="008B58A7">
        <w:rPr>
          <w:rFonts w:ascii="Times New Roman" w:eastAsia="Times New Roman" w:hAnsi="Times New Roman"/>
          <w:bCs/>
          <w:szCs w:val="22"/>
          <w:lang w:eastAsia="en-AU"/>
        </w:rPr>
        <w:tab/>
        <w:t xml:space="preserve">         $</w:t>
      </w:r>
    </w:p>
    <w:p w14:paraId="7FC88986" w14:textId="77777777" w:rsidR="008B58A7" w:rsidRPr="008B58A7" w:rsidRDefault="008B58A7" w:rsidP="008B58A7">
      <w:pPr>
        <w:widowControl w:val="0"/>
        <w:tabs>
          <w:tab w:val="right" w:pos="5854"/>
          <w:tab w:val="right" w:pos="7179"/>
        </w:tabs>
        <w:autoSpaceDE w:val="0"/>
        <w:autoSpaceDN w:val="0"/>
        <w:spacing w:before="72" w:line="266" w:lineRule="auto"/>
        <w:ind w:left="648"/>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Cash on hand</w:t>
      </w:r>
      <w:r w:rsidRPr="008B58A7">
        <w:rPr>
          <w:rFonts w:ascii="Times New Roman" w:eastAsia="Times New Roman" w:hAnsi="Times New Roman"/>
          <w:sz w:val="22"/>
          <w:szCs w:val="22"/>
          <w:lang w:eastAsia="en-AU"/>
        </w:rPr>
        <w:tab/>
        <w:t>140</w:t>
      </w:r>
      <w:r w:rsidRPr="008B58A7">
        <w:rPr>
          <w:rFonts w:ascii="Times New Roman" w:eastAsia="Times New Roman" w:hAnsi="Times New Roman"/>
          <w:sz w:val="22"/>
          <w:szCs w:val="22"/>
          <w:lang w:eastAsia="en-AU"/>
        </w:rPr>
        <w:tab/>
        <w:t>140</w:t>
      </w:r>
    </w:p>
    <w:p w14:paraId="4B50CB6C" w14:textId="77777777" w:rsidR="008B58A7" w:rsidRPr="008B58A7" w:rsidRDefault="008B58A7" w:rsidP="008B58A7">
      <w:pPr>
        <w:widowControl w:val="0"/>
        <w:tabs>
          <w:tab w:val="right" w:pos="5854"/>
          <w:tab w:val="right" w:pos="7179"/>
        </w:tabs>
        <w:autoSpaceDE w:val="0"/>
        <w:autoSpaceDN w:val="0"/>
        <w:spacing w:line="266" w:lineRule="auto"/>
        <w:ind w:left="648"/>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ING Business </w:t>
      </w:r>
      <w:proofErr w:type="spellStart"/>
      <w:r w:rsidRPr="008B58A7">
        <w:rPr>
          <w:rFonts w:ascii="Times New Roman" w:eastAsia="Times New Roman" w:hAnsi="Times New Roman"/>
          <w:sz w:val="22"/>
          <w:szCs w:val="22"/>
          <w:lang w:eastAsia="en-AU"/>
        </w:rPr>
        <w:t>Optimiser</w:t>
      </w:r>
      <w:proofErr w:type="spellEnd"/>
      <w:r w:rsidRPr="008B58A7">
        <w:rPr>
          <w:rFonts w:ascii="Times New Roman" w:eastAsia="Times New Roman" w:hAnsi="Times New Roman"/>
          <w:sz w:val="22"/>
          <w:szCs w:val="22"/>
          <w:lang w:eastAsia="en-AU"/>
        </w:rPr>
        <w:t xml:space="preserve"> Account</w:t>
      </w:r>
      <w:r w:rsidRPr="008B58A7">
        <w:rPr>
          <w:rFonts w:ascii="Times New Roman" w:eastAsia="Times New Roman" w:hAnsi="Times New Roman"/>
          <w:sz w:val="22"/>
          <w:szCs w:val="22"/>
          <w:lang w:eastAsia="en-AU"/>
        </w:rPr>
        <w:tab/>
        <w:t>11,327</w:t>
      </w:r>
      <w:r w:rsidRPr="008B58A7">
        <w:rPr>
          <w:rFonts w:ascii="Times New Roman" w:eastAsia="Times New Roman" w:hAnsi="Times New Roman"/>
          <w:sz w:val="22"/>
          <w:szCs w:val="22"/>
          <w:lang w:eastAsia="en-AU"/>
        </w:rPr>
        <w:tab/>
        <w:t>9,778</w:t>
      </w:r>
    </w:p>
    <w:p w14:paraId="7598BDE1" w14:textId="77777777" w:rsidR="008B58A7" w:rsidRPr="008B58A7" w:rsidRDefault="008B58A7" w:rsidP="008B58A7">
      <w:pPr>
        <w:widowControl w:val="0"/>
        <w:tabs>
          <w:tab w:val="right" w:pos="5854"/>
          <w:tab w:val="right" w:pos="7179"/>
        </w:tabs>
        <w:autoSpaceDE w:val="0"/>
        <w:autoSpaceDN w:val="0"/>
        <w:ind w:left="648"/>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ING Term Deposit</w:t>
      </w:r>
      <w:r w:rsidRPr="008B58A7">
        <w:rPr>
          <w:rFonts w:ascii="Times New Roman" w:eastAsia="Times New Roman" w:hAnsi="Times New Roman"/>
          <w:sz w:val="22"/>
          <w:szCs w:val="22"/>
          <w:lang w:eastAsia="en-AU"/>
        </w:rPr>
        <w:tab/>
        <w:t>50,000</w:t>
      </w:r>
      <w:r w:rsidRPr="008B58A7">
        <w:rPr>
          <w:rFonts w:ascii="Times New Roman" w:eastAsia="Times New Roman" w:hAnsi="Times New Roman"/>
          <w:sz w:val="22"/>
          <w:szCs w:val="22"/>
          <w:lang w:eastAsia="en-AU"/>
        </w:rPr>
        <w:tab/>
        <w:t>50,000</w:t>
      </w:r>
    </w:p>
    <w:p w14:paraId="7FB96429" w14:textId="77777777" w:rsidR="008B58A7" w:rsidRPr="008B58A7" w:rsidRDefault="008B58A7" w:rsidP="008B58A7">
      <w:pPr>
        <w:widowControl w:val="0"/>
        <w:tabs>
          <w:tab w:val="right" w:pos="5854"/>
          <w:tab w:val="right" w:pos="7179"/>
        </w:tabs>
        <w:autoSpaceDE w:val="0"/>
        <w:autoSpaceDN w:val="0"/>
        <w:spacing w:line="283" w:lineRule="auto"/>
        <w:ind w:left="648"/>
        <w:rPr>
          <w:rFonts w:ascii="Times New Roman" w:eastAsia="Times New Roman" w:hAnsi="Times New Roman"/>
          <w:sz w:val="22"/>
          <w:szCs w:val="22"/>
          <w:u w:val="single"/>
          <w:lang w:eastAsia="en-AU"/>
        </w:rPr>
      </w:pPr>
      <w:r w:rsidRPr="008B58A7">
        <w:rPr>
          <w:rFonts w:ascii="Times New Roman" w:eastAsia="Times New Roman" w:hAnsi="Times New Roman"/>
          <w:sz w:val="22"/>
          <w:szCs w:val="22"/>
          <w:lang w:eastAsia="en-AU"/>
        </w:rPr>
        <w:t>Commonwealth Bank Cheque Account</w:t>
      </w:r>
      <w:r w:rsidRPr="008B58A7">
        <w:rPr>
          <w:rFonts w:ascii="Times New Roman" w:eastAsia="Times New Roman" w:hAnsi="Times New Roman"/>
          <w:sz w:val="22"/>
          <w:szCs w:val="22"/>
          <w:lang w:eastAsia="en-AU"/>
        </w:rPr>
        <w:tab/>
      </w:r>
      <w:r w:rsidRPr="008B58A7">
        <w:rPr>
          <w:rFonts w:ascii="Times New Roman" w:eastAsia="Times New Roman" w:hAnsi="Times New Roman"/>
          <w:sz w:val="22"/>
          <w:szCs w:val="22"/>
          <w:u w:val="single"/>
          <w:lang w:eastAsia="en-AU"/>
        </w:rPr>
        <w:t>9.969</w:t>
      </w:r>
      <w:r w:rsidRPr="008B58A7">
        <w:rPr>
          <w:rFonts w:ascii="Times New Roman" w:eastAsia="Times New Roman" w:hAnsi="Times New Roman"/>
          <w:sz w:val="22"/>
          <w:szCs w:val="22"/>
          <w:lang w:eastAsia="en-AU"/>
        </w:rPr>
        <w:tab/>
      </w:r>
      <w:r w:rsidRPr="008B58A7">
        <w:rPr>
          <w:rFonts w:ascii="Times New Roman" w:eastAsia="Times New Roman" w:hAnsi="Times New Roman"/>
          <w:sz w:val="22"/>
          <w:szCs w:val="22"/>
          <w:u w:val="single"/>
          <w:lang w:eastAsia="en-AU"/>
        </w:rPr>
        <w:t>7,340</w:t>
      </w:r>
    </w:p>
    <w:p w14:paraId="064469D1" w14:textId="77777777" w:rsidR="008B58A7" w:rsidRPr="008B58A7" w:rsidRDefault="008B58A7" w:rsidP="008B58A7">
      <w:pPr>
        <w:widowControl w:val="0"/>
        <w:tabs>
          <w:tab w:val="right" w:pos="5854"/>
          <w:tab w:val="right" w:pos="7179"/>
        </w:tabs>
        <w:autoSpaceDE w:val="0"/>
        <w:autoSpaceDN w:val="0"/>
        <w:spacing w:line="283" w:lineRule="auto"/>
        <w:ind w:left="648"/>
        <w:rPr>
          <w:rFonts w:ascii="Times New Roman" w:eastAsia="Times New Roman" w:hAnsi="Times New Roman"/>
          <w:spacing w:val="-2"/>
          <w:sz w:val="22"/>
          <w:szCs w:val="22"/>
          <w:lang w:eastAsia="en-AU"/>
        </w:rPr>
      </w:pPr>
      <w:r w:rsidRPr="008B58A7">
        <w:rPr>
          <w:rFonts w:ascii="Times New Roman" w:eastAsia="Times New Roman" w:hAnsi="Times New Roman"/>
          <w:sz w:val="22"/>
          <w:szCs w:val="22"/>
          <w:lang w:eastAsia="en-AU"/>
        </w:rPr>
        <w:tab/>
      </w:r>
      <w:r w:rsidRPr="008B58A7">
        <w:rPr>
          <w:rFonts w:ascii="Times New Roman" w:eastAsia="Times New Roman" w:hAnsi="Times New Roman"/>
          <w:sz w:val="22"/>
          <w:szCs w:val="22"/>
          <w:u w:val="single"/>
          <w:lang w:eastAsia="en-AU"/>
        </w:rPr>
        <w:t>71,436</w:t>
      </w:r>
      <w:r w:rsidRPr="008B58A7">
        <w:rPr>
          <w:rFonts w:ascii="Times New Roman" w:eastAsia="Times New Roman" w:hAnsi="Times New Roman"/>
          <w:sz w:val="22"/>
          <w:szCs w:val="22"/>
          <w:lang w:eastAsia="en-AU"/>
        </w:rPr>
        <w:tab/>
      </w:r>
      <w:r w:rsidRPr="008B58A7">
        <w:rPr>
          <w:rFonts w:ascii="Times New Roman" w:eastAsia="Times New Roman" w:hAnsi="Times New Roman"/>
          <w:sz w:val="22"/>
          <w:szCs w:val="22"/>
          <w:u w:val="single"/>
          <w:lang w:eastAsia="en-AU"/>
        </w:rPr>
        <w:t>67,258</w:t>
      </w:r>
      <w:r w:rsidRPr="008B58A7">
        <w:rPr>
          <w:rFonts w:ascii="Times New Roman" w:eastAsia="Times New Roman" w:hAnsi="Times New Roman"/>
          <w:spacing w:val="-2"/>
          <w:sz w:val="22"/>
          <w:szCs w:val="22"/>
          <w:lang w:eastAsia="en-AU"/>
        </w:rPr>
        <w:tab/>
        <w:t xml:space="preserve"> </w:t>
      </w:r>
    </w:p>
    <w:p w14:paraId="099C2037" w14:textId="77777777" w:rsidR="008B58A7" w:rsidRPr="008B58A7" w:rsidRDefault="008B58A7" w:rsidP="008B58A7">
      <w:pPr>
        <w:widowControl w:val="0"/>
        <w:autoSpaceDE w:val="0"/>
        <w:autoSpaceDN w:val="0"/>
        <w:spacing w:before="180"/>
        <w:ind w:left="648" w:right="288"/>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The Commonwealth Bank Account does not receive interest. The applicable average rate at year-end was 0.00% (2018: 0.01%).</w:t>
      </w:r>
    </w:p>
    <w:p w14:paraId="458C94AE" w14:textId="77777777" w:rsidR="008B58A7" w:rsidRPr="008B58A7" w:rsidRDefault="008B58A7" w:rsidP="008B58A7">
      <w:pPr>
        <w:widowControl w:val="0"/>
        <w:autoSpaceDE w:val="0"/>
        <w:autoSpaceDN w:val="0"/>
        <w:spacing w:before="144"/>
        <w:ind w:left="648" w:right="7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The ING Business </w:t>
      </w:r>
      <w:proofErr w:type="spellStart"/>
      <w:r w:rsidRPr="008B58A7">
        <w:rPr>
          <w:rFonts w:ascii="Times New Roman" w:eastAsia="Times New Roman" w:hAnsi="Times New Roman"/>
          <w:sz w:val="22"/>
          <w:szCs w:val="22"/>
          <w:lang w:eastAsia="en-AU"/>
        </w:rPr>
        <w:t>Optimiser</w:t>
      </w:r>
      <w:proofErr w:type="spellEnd"/>
      <w:r w:rsidRPr="008B58A7">
        <w:rPr>
          <w:rFonts w:ascii="Times New Roman" w:eastAsia="Times New Roman" w:hAnsi="Times New Roman"/>
          <w:sz w:val="22"/>
          <w:szCs w:val="22"/>
          <w:lang w:eastAsia="en-AU"/>
        </w:rPr>
        <w:t xml:space="preserve"> account receives interest at a floating rate. The applicable rate at year end was 1.0% (2018: 2.8%).</w:t>
      </w:r>
    </w:p>
    <w:p w14:paraId="3D30A19D" w14:textId="77777777" w:rsidR="008B58A7" w:rsidRPr="008B58A7" w:rsidRDefault="008B58A7" w:rsidP="008B58A7">
      <w:pPr>
        <w:widowControl w:val="0"/>
        <w:autoSpaceDE w:val="0"/>
        <w:autoSpaceDN w:val="0"/>
        <w:spacing w:before="144"/>
        <w:ind w:left="648" w:right="504"/>
        <w:rPr>
          <w:rFonts w:ascii="Times New Roman" w:eastAsia="Times New Roman" w:hAnsi="Times New Roman"/>
          <w:sz w:val="22"/>
          <w:szCs w:val="22"/>
          <w:lang w:eastAsia="en-AU"/>
        </w:rPr>
      </w:pPr>
      <w:r w:rsidRPr="008B58A7">
        <w:rPr>
          <w:rFonts w:ascii="Times New Roman" w:eastAsia="Times New Roman" w:hAnsi="Times New Roman"/>
          <w:spacing w:val="-1"/>
          <w:sz w:val="22"/>
          <w:szCs w:val="22"/>
          <w:lang w:eastAsia="en-AU"/>
        </w:rPr>
        <w:t xml:space="preserve">The ING Term Deposit account receives interest at a fixed rate at conclusion of the </w:t>
      </w:r>
      <w:r w:rsidRPr="008B58A7">
        <w:rPr>
          <w:rFonts w:ascii="Times New Roman" w:eastAsia="Times New Roman" w:hAnsi="Times New Roman"/>
          <w:sz w:val="22"/>
          <w:szCs w:val="22"/>
          <w:lang w:eastAsia="en-AU"/>
        </w:rPr>
        <w:t>term. The applicable rate at year end was 2.7% (2018: 2.8%).</w:t>
      </w:r>
    </w:p>
    <w:p w14:paraId="0DB4EC0A" w14:textId="77777777" w:rsidR="008B58A7" w:rsidRPr="008B58A7" w:rsidRDefault="008B58A7" w:rsidP="008B58A7">
      <w:pPr>
        <w:widowControl w:val="0"/>
        <w:autoSpaceDE w:val="0"/>
        <w:autoSpaceDN w:val="0"/>
        <w:spacing w:before="108" w:after="72"/>
        <w:ind w:left="648" w:right="72"/>
        <w:rPr>
          <w:rFonts w:ascii="Times New Roman" w:eastAsia="Times New Roman" w:hAnsi="Times New Roman"/>
          <w:sz w:val="22"/>
          <w:szCs w:val="22"/>
          <w:lang w:eastAsia="en-AU"/>
        </w:rPr>
      </w:pPr>
      <w:r w:rsidRPr="008B58A7">
        <w:rPr>
          <w:rFonts w:ascii="Times New Roman" w:eastAsia="Times New Roman" w:hAnsi="Times New Roman"/>
          <w:spacing w:val="-1"/>
          <w:sz w:val="22"/>
          <w:szCs w:val="22"/>
          <w:lang w:eastAsia="en-AU"/>
        </w:rPr>
        <w:t xml:space="preserve">Credit risk is </w:t>
      </w:r>
      <w:proofErr w:type="spellStart"/>
      <w:r w:rsidRPr="008B58A7">
        <w:rPr>
          <w:rFonts w:ascii="Times New Roman" w:eastAsia="Times New Roman" w:hAnsi="Times New Roman"/>
          <w:spacing w:val="-1"/>
          <w:sz w:val="22"/>
          <w:szCs w:val="22"/>
          <w:lang w:eastAsia="en-AU"/>
        </w:rPr>
        <w:t>minimised</w:t>
      </w:r>
      <w:proofErr w:type="spellEnd"/>
      <w:r w:rsidRPr="008B58A7">
        <w:rPr>
          <w:rFonts w:ascii="Times New Roman" w:eastAsia="Times New Roman" w:hAnsi="Times New Roman"/>
          <w:spacing w:val="-1"/>
          <w:sz w:val="22"/>
          <w:szCs w:val="22"/>
          <w:lang w:eastAsia="en-AU"/>
        </w:rPr>
        <w:t xml:space="preserve"> by holding all cash and short-term balances with large financial </w:t>
      </w:r>
      <w:r w:rsidRPr="008B58A7">
        <w:rPr>
          <w:rFonts w:ascii="Times New Roman" w:eastAsia="Times New Roman" w:hAnsi="Times New Roman"/>
          <w:sz w:val="22"/>
          <w:szCs w:val="22"/>
          <w:lang w:eastAsia="en-AU"/>
        </w:rPr>
        <w:t>institutions.</w:t>
      </w:r>
    </w:p>
    <w:tbl>
      <w:tblPr>
        <w:tblW w:w="0" w:type="auto"/>
        <w:tblLayout w:type="fixed"/>
        <w:tblCellMar>
          <w:left w:w="0" w:type="dxa"/>
          <w:right w:w="0" w:type="dxa"/>
        </w:tblCellMar>
        <w:tblLook w:val="0000" w:firstRow="0" w:lastRow="0" w:firstColumn="0" w:lastColumn="0" w:noHBand="0" w:noVBand="0"/>
      </w:tblPr>
      <w:tblGrid>
        <w:gridCol w:w="471"/>
        <w:gridCol w:w="4022"/>
        <w:gridCol w:w="1605"/>
        <w:gridCol w:w="1030"/>
      </w:tblGrid>
      <w:tr w:rsidR="008B58A7" w:rsidRPr="008B58A7" w14:paraId="7EE25344" w14:textId="77777777" w:rsidTr="00897681">
        <w:trPr>
          <w:trHeight w:hRule="exact" w:val="1076"/>
        </w:trPr>
        <w:tc>
          <w:tcPr>
            <w:tcW w:w="471" w:type="dxa"/>
            <w:tcBorders>
              <w:top w:val="nil"/>
              <w:left w:val="nil"/>
              <w:bottom w:val="nil"/>
              <w:right w:val="nil"/>
            </w:tcBorders>
            <w:vAlign w:val="center"/>
          </w:tcPr>
          <w:p w14:paraId="70CFF39A" w14:textId="77777777" w:rsidR="008B58A7" w:rsidRPr="008B58A7" w:rsidRDefault="008B58A7" w:rsidP="008B58A7">
            <w:pPr>
              <w:widowControl w:val="0"/>
              <w:autoSpaceDE w:val="0"/>
              <w:autoSpaceDN w:val="0"/>
              <w:ind w:right="240"/>
              <w:jc w:val="center"/>
              <w:rPr>
                <w:rFonts w:ascii="Bookman Old Style" w:eastAsia="Times New Roman" w:hAnsi="Bookman Old Style" w:cs="Bookman Old Style"/>
                <w:spacing w:val="2"/>
                <w:sz w:val="18"/>
                <w:szCs w:val="18"/>
                <w:lang w:eastAsia="en-AU"/>
              </w:rPr>
            </w:pPr>
          </w:p>
          <w:p w14:paraId="74C14F15" w14:textId="77777777" w:rsidR="008B58A7" w:rsidRPr="008B58A7" w:rsidRDefault="008B58A7" w:rsidP="008B58A7">
            <w:pPr>
              <w:widowControl w:val="0"/>
              <w:autoSpaceDE w:val="0"/>
              <w:autoSpaceDN w:val="0"/>
              <w:jc w:val="center"/>
              <w:rPr>
                <w:rFonts w:ascii="Times New Roman" w:eastAsia="Times New Roman" w:hAnsi="Times New Roman"/>
                <w:szCs w:val="24"/>
                <w:lang w:eastAsia="en-AU"/>
              </w:rPr>
            </w:pPr>
          </w:p>
          <w:p w14:paraId="3703C773" w14:textId="77777777" w:rsidR="008B58A7" w:rsidRPr="008B58A7" w:rsidRDefault="008B58A7" w:rsidP="008B58A7">
            <w:pPr>
              <w:widowControl w:val="0"/>
              <w:autoSpaceDE w:val="0"/>
              <w:autoSpaceDN w:val="0"/>
              <w:jc w:val="center"/>
              <w:rPr>
                <w:rFonts w:ascii="Times New Roman" w:eastAsia="Times New Roman" w:hAnsi="Times New Roman"/>
                <w:szCs w:val="24"/>
                <w:lang w:eastAsia="en-AU"/>
              </w:rPr>
            </w:pPr>
          </w:p>
          <w:p w14:paraId="27075322" w14:textId="77777777" w:rsidR="008B58A7" w:rsidRPr="008B58A7" w:rsidRDefault="008B58A7" w:rsidP="008B58A7">
            <w:pPr>
              <w:widowControl w:val="0"/>
              <w:autoSpaceDE w:val="0"/>
              <w:autoSpaceDN w:val="0"/>
              <w:jc w:val="center"/>
              <w:rPr>
                <w:rFonts w:ascii="Times New Roman" w:eastAsia="Times New Roman" w:hAnsi="Times New Roman"/>
                <w:szCs w:val="24"/>
                <w:lang w:eastAsia="en-AU"/>
              </w:rPr>
            </w:pPr>
            <w:r w:rsidRPr="008B58A7">
              <w:rPr>
                <w:rFonts w:ascii="Times New Roman" w:eastAsia="Times New Roman" w:hAnsi="Times New Roman"/>
                <w:szCs w:val="24"/>
                <w:lang w:eastAsia="en-AU"/>
              </w:rPr>
              <w:t>4</w:t>
            </w:r>
          </w:p>
        </w:tc>
        <w:tc>
          <w:tcPr>
            <w:tcW w:w="4022" w:type="dxa"/>
            <w:tcBorders>
              <w:top w:val="nil"/>
              <w:left w:val="nil"/>
              <w:bottom w:val="nil"/>
              <w:right w:val="nil"/>
            </w:tcBorders>
            <w:vAlign w:val="bottom"/>
          </w:tcPr>
          <w:p w14:paraId="5F0CF659" w14:textId="77777777" w:rsidR="008B58A7" w:rsidRPr="008B58A7" w:rsidRDefault="008B58A7" w:rsidP="008B58A7">
            <w:pPr>
              <w:widowControl w:val="0"/>
              <w:autoSpaceDE w:val="0"/>
              <w:autoSpaceDN w:val="0"/>
              <w:ind w:left="242"/>
              <w:rPr>
                <w:rFonts w:ascii="Bookman Old Style" w:eastAsia="Times New Roman" w:hAnsi="Bookman Old Style" w:cs="Bookman Old Style"/>
                <w:b/>
                <w:bCs/>
                <w:spacing w:val="2"/>
                <w:sz w:val="18"/>
                <w:szCs w:val="18"/>
                <w:lang w:eastAsia="en-AU"/>
              </w:rPr>
            </w:pPr>
            <w:r w:rsidRPr="008B58A7">
              <w:rPr>
                <w:rFonts w:ascii="Bookman Old Style" w:eastAsia="Times New Roman" w:hAnsi="Bookman Old Style" w:cs="Bookman Old Style"/>
                <w:b/>
                <w:bCs/>
                <w:spacing w:val="2"/>
                <w:sz w:val="18"/>
                <w:szCs w:val="18"/>
                <w:lang w:eastAsia="en-AU"/>
              </w:rPr>
              <w:t>Inventories</w:t>
            </w:r>
          </w:p>
        </w:tc>
        <w:tc>
          <w:tcPr>
            <w:tcW w:w="1605" w:type="dxa"/>
            <w:tcBorders>
              <w:top w:val="nil"/>
              <w:left w:val="nil"/>
              <w:bottom w:val="nil"/>
              <w:right w:val="nil"/>
            </w:tcBorders>
            <w:vAlign w:val="center"/>
          </w:tcPr>
          <w:p w14:paraId="0F539A9D" w14:textId="77777777" w:rsidR="008B58A7" w:rsidRPr="008B58A7" w:rsidRDefault="008B58A7" w:rsidP="008B58A7">
            <w:pPr>
              <w:widowControl w:val="0"/>
              <w:autoSpaceDE w:val="0"/>
              <w:autoSpaceDN w:val="0"/>
              <w:ind w:right="525"/>
              <w:jc w:val="right"/>
              <w:rPr>
                <w:rFonts w:ascii="Times New Roman" w:eastAsia="Times New Roman" w:hAnsi="Times New Roman"/>
                <w:b/>
                <w:sz w:val="22"/>
                <w:szCs w:val="22"/>
                <w:lang w:eastAsia="en-AU"/>
              </w:rPr>
            </w:pPr>
            <w:r w:rsidRPr="008B58A7">
              <w:rPr>
                <w:rFonts w:ascii="Times New Roman" w:eastAsia="Times New Roman" w:hAnsi="Times New Roman"/>
                <w:b/>
                <w:sz w:val="22"/>
                <w:szCs w:val="22"/>
                <w:lang w:eastAsia="en-AU"/>
              </w:rPr>
              <w:t>2019</w:t>
            </w:r>
          </w:p>
        </w:tc>
        <w:tc>
          <w:tcPr>
            <w:tcW w:w="1030" w:type="dxa"/>
            <w:tcBorders>
              <w:top w:val="nil"/>
              <w:left w:val="nil"/>
              <w:bottom w:val="nil"/>
              <w:right w:val="nil"/>
            </w:tcBorders>
            <w:vAlign w:val="center"/>
          </w:tcPr>
          <w:p w14:paraId="155F2A31" w14:textId="77777777" w:rsidR="008B58A7" w:rsidRPr="008B58A7" w:rsidRDefault="008B58A7" w:rsidP="008B58A7">
            <w:pPr>
              <w:widowControl w:val="0"/>
              <w:autoSpaceDE w:val="0"/>
              <w:autoSpaceDN w:val="0"/>
              <w:ind w:right="525"/>
              <w:jc w:val="right"/>
              <w:rPr>
                <w:rFonts w:ascii="Times New Roman" w:eastAsia="Times New Roman" w:hAnsi="Times New Roman"/>
                <w:b/>
                <w:sz w:val="22"/>
                <w:szCs w:val="22"/>
                <w:lang w:eastAsia="en-AU"/>
              </w:rPr>
            </w:pPr>
            <w:r w:rsidRPr="008B58A7">
              <w:rPr>
                <w:rFonts w:ascii="Times New Roman" w:eastAsia="Times New Roman" w:hAnsi="Times New Roman"/>
                <w:b/>
                <w:sz w:val="22"/>
                <w:szCs w:val="22"/>
                <w:lang w:eastAsia="en-AU"/>
              </w:rPr>
              <w:t>2018</w:t>
            </w:r>
          </w:p>
        </w:tc>
      </w:tr>
      <w:tr w:rsidR="008B58A7" w:rsidRPr="008B58A7" w14:paraId="396D2CA8" w14:textId="77777777" w:rsidTr="00897681">
        <w:trPr>
          <w:trHeight w:hRule="exact" w:val="292"/>
        </w:trPr>
        <w:tc>
          <w:tcPr>
            <w:tcW w:w="471" w:type="dxa"/>
            <w:tcBorders>
              <w:top w:val="single" w:sz="4" w:space="0" w:color="auto"/>
              <w:left w:val="nil"/>
              <w:bottom w:val="nil"/>
              <w:right w:val="nil"/>
            </w:tcBorders>
          </w:tcPr>
          <w:p w14:paraId="4BA1641E" w14:textId="77777777" w:rsidR="008B58A7" w:rsidRPr="008B58A7" w:rsidRDefault="008B58A7" w:rsidP="008B58A7">
            <w:pPr>
              <w:widowControl w:val="0"/>
              <w:autoSpaceDE w:val="0"/>
              <w:autoSpaceDN w:val="0"/>
              <w:ind w:right="240"/>
              <w:jc w:val="center"/>
              <w:rPr>
                <w:rFonts w:ascii="Times New Roman" w:eastAsia="Times New Roman" w:hAnsi="Times New Roman"/>
                <w:sz w:val="22"/>
                <w:szCs w:val="22"/>
                <w:lang w:eastAsia="en-AU"/>
              </w:rPr>
            </w:pPr>
          </w:p>
        </w:tc>
        <w:tc>
          <w:tcPr>
            <w:tcW w:w="4022" w:type="dxa"/>
            <w:tcBorders>
              <w:left w:val="nil"/>
              <w:right w:val="nil"/>
            </w:tcBorders>
            <w:vAlign w:val="bottom"/>
          </w:tcPr>
          <w:p w14:paraId="098ABC07"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Finished goods on hand</w:t>
            </w:r>
          </w:p>
        </w:tc>
        <w:tc>
          <w:tcPr>
            <w:tcW w:w="1605" w:type="dxa"/>
            <w:tcBorders>
              <w:left w:val="nil"/>
              <w:right w:val="nil"/>
            </w:tcBorders>
            <w:vAlign w:val="center"/>
          </w:tcPr>
          <w:p w14:paraId="2A5C05F3"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224</w:t>
            </w:r>
          </w:p>
        </w:tc>
        <w:tc>
          <w:tcPr>
            <w:tcW w:w="1030" w:type="dxa"/>
            <w:tcBorders>
              <w:left w:val="nil"/>
              <w:right w:val="nil"/>
            </w:tcBorders>
            <w:vAlign w:val="center"/>
          </w:tcPr>
          <w:p w14:paraId="275D17F7"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  189</w:t>
            </w:r>
          </w:p>
        </w:tc>
      </w:tr>
      <w:tr w:rsidR="008B58A7" w:rsidRPr="008B58A7" w14:paraId="4ABCFE0B" w14:textId="77777777" w:rsidTr="00897681">
        <w:trPr>
          <w:trHeight w:hRule="exact" w:val="292"/>
        </w:trPr>
        <w:tc>
          <w:tcPr>
            <w:tcW w:w="471" w:type="dxa"/>
            <w:tcBorders>
              <w:top w:val="single" w:sz="4" w:space="0" w:color="auto"/>
              <w:left w:val="nil"/>
              <w:bottom w:val="nil"/>
              <w:right w:val="nil"/>
            </w:tcBorders>
          </w:tcPr>
          <w:p w14:paraId="2C56FF46" w14:textId="77777777" w:rsidR="008B58A7" w:rsidRPr="008B58A7" w:rsidRDefault="008B58A7" w:rsidP="008B58A7">
            <w:pPr>
              <w:widowControl w:val="0"/>
              <w:autoSpaceDE w:val="0"/>
              <w:autoSpaceDN w:val="0"/>
              <w:ind w:right="240"/>
              <w:jc w:val="center"/>
              <w:rPr>
                <w:rFonts w:ascii="Times New Roman" w:eastAsia="Times New Roman" w:hAnsi="Times New Roman"/>
                <w:sz w:val="22"/>
                <w:szCs w:val="22"/>
                <w:lang w:eastAsia="en-AU"/>
              </w:rPr>
            </w:pPr>
          </w:p>
        </w:tc>
        <w:tc>
          <w:tcPr>
            <w:tcW w:w="4022" w:type="dxa"/>
            <w:tcBorders>
              <w:left w:val="nil"/>
              <w:right w:val="nil"/>
            </w:tcBorders>
            <w:vAlign w:val="bottom"/>
          </w:tcPr>
          <w:p w14:paraId="208BFCE5"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Club badges</w:t>
            </w:r>
          </w:p>
        </w:tc>
        <w:tc>
          <w:tcPr>
            <w:tcW w:w="1605" w:type="dxa"/>
            <w:tcBorders>
              <w:left w:val="nil"/>
              <w:right w:val="nil"/>
            </w:tcBorders>
            <w:vAlign w:val="center"/>
          </w:tcPr>
          <w:p w14:paraId="35719636"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727</w:t>
            </w:r>
          </w:p>
        </w:tc>
        <w:tc>
          <w:tcPr>
            <w:tcW w:w="1030" w:type="dxa"/>
            <w:tcBorders>
              <w:left w:val="nil"/>
              <w:right w:val="nil"/>
            </w:tcBorders>
            <w:vAlign w:val="center"/>
          </w:tcPr>
          <w:p w14:paraId="619C7839"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751</w:t>
            </w:r>
          </w:p>
        </w:tc>
      </w:tr>
      <w:tr w:rsidR="008B58A7" w:rsidRPr="008B58A7" w14:paraId="32EDCCBE" w14:textId="77777777" w:rsidTr="00897681">
        <w:trPr>
          <w:trHeight w:hRule="exact" w:val="810"/>
        </w:trPr>
        <w:tc>
          <w:tcPr>
            <w:tcW w:w="471" w:type="dxa"/>
            <w:tcBorders>
              <w:top w:val="nil"/>
              <w:left w:val="nil"/>
              <w:bottom w:val="nil"/>
              <w:right w:val="nil"/>
            </w:tcBorders>
            <w:vAlign w:val="bottom"/>
          </w:tcPr>
          <w:p w14:paraId="4F6AD5F2"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w:t>
            </w:r>
          </w:p>
        </w:tc>
        <w:tc>
          <w:tcPr>
            <w:tcW w:w="4022" w:type="dxa"/>
            <w:tcBorders>
              <w:left w:val="nil"/>
              <w:bottom w:val="nil"/>
              <w:right w:val="nil"/>
            </w:tcBorders>
            <w:vAlign w:val="bottom"/>
          </w:tcPr>
          <w:p w14:paraId="509E789C" w14:textId="77777777" w:rsidR="008B58A7" w:rsidRPr="008B58A7" w:rsidRDefault="008B58A7" w:rsidP="008B58A7">
            <w:pPr>
              <w:widowControl w:val="0"/>
              <w:autoSpaceDE w:val="0"/>
              <w:autoSpaceDN w:val="0"/>
              <w:ind w:left="242"/>
              <w:rPr>
                <w:rFonts w:ascii="Bookman Old Style" w:eastAsia="Times New Roman" w:hAnsi="Bookman Old Style" w:cs="Bookman Old Style"/>
                <w:b/>
                <w:bCs/>
                <w:spacing w:val="2"/>
                <w:sz w:val="18"/>
                <w:szCs w:val="18"/>
                <w:lang w:eastAsia="en-AU"/>
              </w:rPr>
            </w:pPr>
            <w:r w:rsidRPr="008B58A7">
              <w:rPr>
                <w:rFonts w:ascii="Bookman Old Style" w:eastAsia="Times New Roman" w:hAnsi="Bookman Old Style" w:cs="Bookman Old Style"/>
                <w:b/>
                <w:bCs/>
                <w:spacing w:val="2"/>
                <w:sz w:val="18"/>
                <w:szCs w:val="18"/>
                <w:lang w:eastAsia="en-AU"/>
              </w:rPr>
              <w:t>Property, plant and equipment</w:t>
            </w:r>
          </w:p>
        </w:tc>
        <w:tc>
          <w:tcPr>
            <w:tcW w:w="1605" w:type="dxa"/>
            <w:tcBorders>
              <w:left w:val="nil"/>
              <w:bottom w:val="nil"/>
              <w:right w:val="nil"/>
            </w:tcBorders>
            <w:vAlign w:val="center"/>
          </w:tcPr>
          <w:p w14:paraId="6A85CE63"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p>
        </w:tc>
        <w:tc>
          <w:tcPr>
            <w:tcW w:w="1030" w:type="dxa"/>
            <w:tcBorders>
              <w:left w:val="nil"/>
              <w:bottom w:val="nil"/>
              <w:right w:val="nil"/>
            </w:tcBorders>
            <w:vAlign w:val="center"/>
          </w:tcPr>
          <w:p w14:paraId="2A4BA460"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p>
        </w:tc>
      </w:tr>
      <w:tr w:rsidR="008B58A7" w:rsidRPr="008B58A7" w14:paraId="7F02B861" w14:textId="77777777" w:rsidTr="00897681">
        <w:trPr>
          <w:trHeight w:hRule="exact" w:val="320"/>
        </w:trPr>
        <w:tc>
          <w:tcPr>
            <w:tcW w:w="471" w:type="dxa"/>
            <w:tcBorders>
              <w:top w:val="nil"/>
              <w:left w:val="nil"/>
              <w:bottom w:val="nil"/>
              <w:right w:val="nil"/>
            </w:tcBorders>
            <w:vAlign w:val="center"/>
          </w:tcPr>
          <w:p w14:paraId="67D47501"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bottom"/>
          </w:tcPr>
          <w:p w14:paraId="5C999B5A"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Furniture and fittings at cost</w:t>
            </w:r>
          </w:p>
        </w:tc>
        <w:tc>
          <w:tcPr>
            <w:tcW w:w="1605" w:type="dxa"/>
            <w:tcBorders>
              <w:top w:val="nil"/>
              <w:left w:val="nil"/>
              <w:bottom w:val="nil"/>
              <w:right w:val="nil"/>
            </w:tcBorders>
            <w:vAlign w:val="center"/>
          </w:tcPr>
          <w:p w14:paraId="0BE9AC6E"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5,536</w:t>
            </w:r>
          </w:p>
        </w:tc>
        <w:tc>
          <w:tcPr>
            <w:tcW w:w="1030" w:type="dxa"/>
            <w:tcBorders>
              <w:top w:val="nil"/>
              <w:left w:val="nil"/>
              <w:bottom w:val="nil"/>
              <w:right w:val="nil"/>
            </w:tcBorders>
            <w:vAlign w:val="center"/>
          </w:tcPr>
          <w:p w14:paraId="1E88BE8C"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5,536</w:t>
            </w:r>
          </w:p>
        </w:tc>
      </w:tr>
      <w:tr w:rsidR="008B58A7" w:rsidRPr="008B58A7" w14:paraId="1D522D92" w14:textId="77777777" w:rsidTr="00897681">
        <w:trPr>
          <w:trHeight w:hRule="exact" w:val="227"/>
        </w:trPr>
        <w:tc>
          <w:tcPr>
            <w:tcW w:w="471" w:type="dxa"/>
            <w:tcBorders>
              <w:top w:val="nil"/>
              <w:left w:val="nil"/>
              <w:bottom w:val="nil"/>
              <w:right w:val="nil"/>
            </w:tcBorders>
            <w:vAlign w:val="center"/>
          </w:tcPr>
          <w:p w14:paraId="266851EF"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center"/>
          </w:tcPr>
          <w:p w14:paraId="0B1BF87F"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Less: accumulated depreciation</w:t>
            </w:r>
          </w:p>
        </w:tc>
        <w:tc>
          <w:tcPr>
            <w:tcW w:w="1605" w:type="dxa"/>
            <w:tcBorders>
              <w:top w:val="nil"/>
              <w:left w:val="nil"/>
              <w:bottom w:val="single" w:sz="2" w:space="0" w:color="auto"/>
              <w:right w:val="nil"/>
            </w:tcBorders>
            <w:vAlign w:val="center"/>
          </w:tcPr>
          <w:p w14:paraId="4B18DC3B"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[5,536]</w:t>
            </w:r>
          </w:p>
        </w:tc>
        <w:tc>
          <w:tcPr>
            <w:tcW w:w="1030" w:type="dxa"/>
            <w:tcBorders>
              <w:top w:val="nil"/>
              <w:left w:val="nil"/>
              <w:bottom w:val="single" w:sz="2" w:space="0" w:color="auto"/>
              <w:right w:val="nil"/>
            </w:tcBorders>
            <w:vAlign w:val="center"/>
          </w:tcPr>
          <w:p w14:paraId="13C590D6"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(5,536)</w:t>
            </w:r>
          </w:p>
        </w:tc>
      </w:tr>
      <w:tr w:rsidR="008B58A7" w:rsidRPr="008B58A7" w14:paraId="345E7E39" w14:textId="77777777" w:rsidTr="00897681">
        <w:trPr>
          <w:trHeight w:hRule="exact" w:val="515"/>
        </w:trPr>
        <w:tc>
          <w:tcPr>
            <w:tcW w:w="471" w:type="dxa"/>
            <w:tcBorders>
              <w:top w:val="nil"/>
              <w:left w:val="nil"/>
              <w:bottom w:val="nil"/>
              <w:right w:val="nil"/>
            </w:tcBorders>
            <w:vAlign w:val="center"/>
          </w:tcPr>
          <w:p w14:paraId="74AB0CFB"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center"/>
          </w:tcPr>
          <w:p w14:paraId="611DFC4E"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p>
        </w:tc>
        <w:tc>
          <w:tcPr>
            <w:tcW w:w="1605" w:type="dxa"/>
            <w:tcBorders>
              <w:top w:val="single" w:sz="2" w:space="0" w:color="auto"/>
              <w:left w:val="nil"/>
              <w:bottom w:val="single" w:sz="2" w:space="0" w:color="auto"/>
              <w:right w:val="nil"/>
            </w:tcBorders>
            <w:vAlign w:val="center"/>
          </w:tcPr>
          <w:p w14:paraId="566537BE"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c>
          <w:tcPr>
            <w:tcW w:w="1030" w:type="dxa"/>
            <w:tcBorders>
              <w:top w:val="single" w:sz="2" w:space="0" w:color="auto"/>
              <w:left w:val="nil"/>
              <w:bottom w:val="single" w:sz="2" w:space="0" w:color="auto"/>
              <w:right w:val="nil"/>
            </w:tcBorders>
            <w:vAlign w:val="center"/>
          </w:tcPr>
          <w:p w14:paraId="04185416"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r>
      <w:tr w:rsidR="008B58A7" w:rsidRPr="008B58A7" w14:paraId="490196A6" w14:textId="77777777" w:rsidTr="00897681">
        <w:trPr>
          <w:trHeight w:hRule="exact" w:val="558"/>
        </w:trPr>
        <w:tc>
          <w:tcPr>
            <w:tcW w:w="471" w:type="dxa"/>
            <w:tcBorders>
              <w:top w:val="nil"/>
              <w:left w:val="nil"/>
              <w:bottom w:val="nil"/>
              <w:right w:val="nil"/>
            </w:tcBorders>
            <w:vAlign w:val="center"/>
          </w:tcPr>
          <w:p w14:paraId="281D2D52"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bottom"/>
          </w:tcPr>
          <w:p w14:paraId="026069C0"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Reconciliation</w:t>
            </w:r>
          </w:p>
        </w:tc>
        <w:tc>
          <w:tcPr>
            <w:tcW w:w="1605" w:type="dxa"/>
            <w:tcBorders>
              <w:top w:val="single" w:sz="2" w:space="0" w:color="auto"/>
              <w:left w:val="nil"/>
              <w:bottom w:val="nil"/>
              <w:right w:val="nil"/>
            </w:tcBorders>
            <w:vAlign w:val="center"/>
          </w:tcPr>
          <w:p w14:paraId="47C59EC0"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p>
        </w:tc>
        <w:tc>
          <w:tcPr>
            <w:tcW w:w="1030" w:type="dxa"/>
            <w:tcBorders>
              <w:top w:val="single" w:sz="2" w:space="0" w:color="auto"/>
              <w:left w:val="nil"/>
              <w:bottom w:val="nil"/>
              <w:right w:val="nil"/>
            </w:tcBorders>
            <w:vAlign w:val="center"/>
          </w:tcPr>
          <w:p w14:paraId="036807D8"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p>
        </w:tc>
      </w:tr>
      <w:tr w:rsidR="008B58A7" w:rsidRPr="008B58A7" w14:paraId="000A04E8" w14:textId="77777777" w:rsidTr="00897681">
        <w:trPr>
          <w:trHeight w:hRule="exact" w:val="263"/>
        </w:trPr>
        <w:tc>
          <w:tcPr>
            <w:tcW w:w="471" w:type="dxa"/>
            <w:tcBorders>
              <w:top w:val="nil"/>
              <w:left w:val="nil"/>
              <w:bottom w:val="nil"/>
              <w:right w:val="nil"/>
            </w:tcBorders>
            <w:vAlign w:val="center"/>
          </w:tcPr>
          <w:p w14:paraId="5CFD4C73"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center"/>
          </w:tcPr>
          <w:p w14:paraId="7C6AB210"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Carrying value at beginning of year</w:t>
            </w:r>
          </w:p>
        </w:tc>
        <w:tc>
          <w:tcPr>
            <w:tcW w:w="1605" w:type="dxa"/>
            <w:tcBorders>
              <w:top w:val="nil"/>
              <w:left w:val="nil"/>
              <w:bottom w:val="nil"/>
              <w:right w:val="nil"/>
            </w:tcBorders>
            <w:vAlign w:val="center"/>
          </w:tcPr>
          <w:p w14:paraId="243E0B4C"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c>
          <w:tcPr>
            <w:tcW w:w="1030" w:type="dxa"/>
            <w:tcBorders>
              <w:top w:val="nil"/>
              <w:left w:val="nil"/>
              <w:bottom w:val="nil"/>
              <w:right w:val="nil"/>
            </w:tcBorders>
            <w:vAlign w:val="center"/>
          </w:tcPr>
          <w:p w14:paraId="7B442345"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r>
      <w:tr w:rsidR="008B58A7" w:rsidRPr="008B58A7" w14:paraId="1A71025E" w14:textId="77777777" w:rsidTr="00897681">
        <w:trPr>
          <w:trHeight w:hRule="exact" w:val="263"/>
        </w:trPr>
        <w:tc>
          <w:tcPr>
            <w:tcW w:w="471" w:type="dxa"/>
            <w:tcBorders>
              <w:top w:val="nil"/>
              <w:left w:val="nil"/>
              <w:bottom w:val="nil"/>
              <w:right w:val="nil"/>
            </w:tcBorders>
            <w:vAlign w:val="center"/>
          </w:tcPr>
          <w:p w14:paraId="1B6AEF0E"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center"/>
          </w:tcPr>
          <w:p w14:paraId="7061BD75"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p>
        </w:tc>
        <w:tc>
          <w:tcPr>
            <w:tcW w:w="1605" w:type="dxa"/>
            <w:tcBorders>
              <w:top w:val="nil"/>
              <w:left w:val="nil"/>
              <w:bottom w:val="nil"/>
              <w:right w:val="nil"/>
            </w:tcBorders>
            <w:vAlign w:val="center"/>
          </w:tcPr>
          <w:p w14:paraId="70AE2305"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p>
        </w:tc>
        <w:tc>
          <w:tcPr>
            <w:tcW w:w="1030" w:type="dxa"/>
            <w:tcBorders>
              <w:top w:val="nil"/>
              <w:left w:val="nil"/>
              <w:bottom w:val="nil"/>
              <w:right w:val="nil"/>
            </w:tcBorders>
            <w:vAlign w:val="center"/>
          </w:tcPr>
          <w:p w14:paraId="638257D9"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p>
        </w:tc>
      </w:tr>
      <w:tr w:rsidR="008B58A7" w:rsidRPr="008B58A7" w14:paraId="6AD22446" w14:textId="77777777" w:rsidTr="00897681">
        <w:trPr>
          <w:trHeight w:hRule="exact" w:val="219"/>
        </w:trPr>
        <w:tc>
          <w:tcPr>
            <w:tcW w:w="471" w:type="dxa"/>
            <w:tcBorders>
              <w:top w:val="nil"/>
              <w:left w:val="nil"/>
              <w:bottom w:val="nil"/>
              <w:right w:val="nil"/>
            </w:tcBorders>
            <w:vAlign w:val="center"/>
          </w:tcPr>
          <w:p w14:paraId="7C747E27"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center"/>
          </w:tcPr>
          <w:p w14:paraId="1C188C3D"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Depreciation expense</w:t>
            </w:r>
          </w:p>
        </w:tc>
        <w:tc>
          <w:tcPr>
            <w:tcW w:w="1605" w:type="dxa"/>
            <w:tcBorders>
              <w:top w:val="nil"/>
              <w:left w:val="nil"/>
              <w:bottom w:val="single" w:sz="2" w:space="0" w:color="auto"/>
              <w:right w:val="nil"/>
            </w:tcBorders>
            <w:vAlign w:val="center"/>
          </w:tcPr>
          <w:p w14:paraId="74C8D38D"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c>
          <w:tcPr>
            <w:tcW w:w="1030" w:type="dxa"/>
            <w:tcBorders>
              <w:top w:val="nil"/>
              <w:left w:val="nil"/>
              <w:bottom w:val="single" w:sz="2" w:space="0" w:color="auto"/>
              <w:right w:val="nil"/>
            </w:tcBorders>
            <w:vAlign w:val="center"/>
          </w:tcPr>
          <w:p w14:paraId="5768CECB"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r>
      <w:tr w:rsidR="008B58A7" w:rsidRPr="008B58A7" w14:paraId="3904986D" w14:textId="77777777" w:rsidTr="00897681">
        <w:trPr>
          <w:trHeight w:hRule="exact" w:val="252"/>
        </w:trPr>
        <w:tc>
          <w:tcPr>
            <w:tcW w:w="471" w:type="dxa"/>
            <w:tcBorders>
              <w:top w:val="nil"/>
              <w:left w:val="nil"/>
              <w:bottom w:val="nil"/>
              <w:right w:val="nil"/>
            </w:tcBorders>
            <w:vAlign w:val="center"/>
          </w:tcPr>
          <w:p w14:paraId="1AC68C2A"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center"/>
          </w:tcPr>
          <w:p w14:paraId="4DFBEF1D"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Carrying amount at end of year</w:t>
            </w:r>
          </w:p>
        </w:tc>
        <w:tc>
          <w:tcPr>
            <w:tcW w:w="1605" w:type="dxa"/>
            <w:tcBorders>
              <w:top w:val="single" w:sz="2" w:space="0" w:color="auto"/>
              <w:left w:val="nil"/>
              <w:bottom w:val="single" w:sz="2" w:space="0" w:color="auto"/>
              <w:right w:val="nil"/>
            </w:tcBorders>
            <w:vAlign w:val="center"/>
          </w:tcPr>
          <w:p w14:paraId="55110CCB"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c>
          <w:tcPr>
            <w:tcW w:w="1030" w:type="dxa"/>
            <w:tcBorders>
              <w:top w:val="single" w:sz="2" w:space="0" w:color="auto"/>
              <w:left w:val="nil"/>
              <w:bottom w:val="single" w:sz="2" w:space="0" w:color="auto"/>
              <w:right w:val="nil"/>
            </w:tcBorders>
            <w:vAlign w:val="center"/>
          </w:tcPr>
          <w:p w14:paraId="0A2498BF"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r>
      <w:tr w:rsidR="008B58A7" w:rsidRPr="008B58A7" w14:paraId="2E3604D7" w14:textId="77777777" w:rsidTr="00897681">
        <w:trPr>
          <w:trHeight w:hRule="exact" w:val="551"/>
        </w:trPr>
        <w:tc>
          <w:tcPr>
            <w:tcW w:w="471" w:type="dxa"/>
            <w:tcBorders>
              <w:top w:val="nil"/>
              <w:left w:val="nil"/>
              <w:bottom w:val="nil"/>
              <w:right w:val="nil"/>
            </w:tcBorders>
            <w:vAlign w:val="bottom"/>
          </w:tcPr>
          <w:p w14:paraId="00585A8E" w14:textId="77777777" w:rsidR="008B58A7" w:rsidRPr="008B58A7" w:rsidRDefault="008B58A7" w:rsidP="008B58A7">
            <w:pPr>
              <w:widowControl w:val="0"/>
              <w:autoSpaceDE w:val="0"/>
              <w:autoSpaceDN w:val="0"/>
              <w:ind w:right="240"/>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6</w:t>
            </w:r>
          </w:p>
        </w:tc>
        <w:tc>
          <w:tcPr>
            <w:tcW w:w="4022" w:type="dxa"/>
            <w:tcBorders>
              <w:top w:val="nil"/>
              <w:left w:val="nil"/>
              <w:bottom w:val="nil"/>
              <w:right w:val="nil"/>
            </w:tcBorders>
            <w:vAlign w:val="bottom"/>
          </w:tcPr>
          <w:p w14:paraId="58969B9A" w14:textId="77777777" w:rsidR="008B58A7" w:rsidRPr="008B58A7" w:rsidRDefault="008B58A7" w:rsidP="008B58A7">
            <w:pPr>
              <w:widowControl w:val="0"/>
              <w:autoSpaceDE w:val="0"/>
              <w:autoSpaceDN w:val="0"/>
              <w:ind w:left="242"/>
              <w:rPr>
                <w:rFonts w:ascii="Bookman Old Style" w:eastAsia="Times New Roman" w:hAnsi="Bookman Old Style" w:cs="Bookman Old Style"/>
                <w:b/>
                <w:bCs/>
                <w:spacing w:val="2"/>
                <w:sz w:val="18"/>
                <w:szCs w:val="18"/>
                <w:lang w:eastAsia="en-AU"/>
              </w:rPr>
            </w:pPr>
            <w:r w:rsidRPr="008B58A7">
              <w:rPr>
                <w:rFonts w:ascii="Bookman Old Style" w:eastAsia="Times New Roman" w:hAnsi="Bookman Old Style" w:cs="Bookman Old Style"/>
                <w:b/>
                <w:bCs/>
                <w:spacing w:val="2"/>
                <w:sz w:val="18"/>
                <w:szCs w:val="18"/>
                <w:lang w:eastAsia="en-AU"/>
              </w:rPr>
              <w:t>Payables</w:t>
            </w:r>
          </w:p>
        </w:tc>
        <w:tc>
          <w:tcPr>
            <w:tcW w:w="1605" w:type="dxa"/>
            <w:tcBorders>
              <w:top w:val="single" w:sz="2" w:space="0" w:color="auto"/>
              <w:left w:val="nil"/>
              <w:bottom w:val="nil"/>
              <w:right w:val="nil"/>
            </w:tcBorders>
            <w:vAlign w:val="center"/>
          </w:tcPr>
          <w:p w14:paraId="24DC4E9F"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p>
        </w:tc>
        <w:tc>
          <w:tcPr>
            <w:tcW w:w="1030" w:type="dxa"/>
            <w:tcBorders>
              <w:top w:val="single" w:sz="2" w:space="0" w:color="auto"/>
              <w:left w:val="nil"/>
              <w:bottom w:val="nil"/>
              <w:right w:val="nil"/>
            </w:tcBorders>
            <w:vAlign w:val="center"/>
          </w:tcPr>
          <w:p w14:paraId="32C0EC4D" w14:textId="77777777" w:rsidR="008B58A7" w:rsidRPr="008B58A7" w:rsidRDefault="008B58A7" w:rsidP="008B58A7">
            <w:pPr>
              <w:widowControl w:val="0"/>
              <w:autoSpaceDE w:val="0"/>
              <w:autoSpaceDN w:val="0"/>
              <w:ind w:right="255"/>
              <w:jc w:val="right"/>
              <w:rPr>
                <w:rFonts w:ascii="Times New Roman" w:eastAsia="Times New Roman" w:hAnsi="Times New Roman"/>
                <w:sz w:val="22"/>
                <w:szCs w:val="22"/>
                <w:lang w:eastAsia="en-AU"/>
              </w:rPr>
            </w:pPr>
          </w:p>
        </w:tc>
      </w:tr>
      <w:tr w:rsidR="008B58A7" w:rsidRPr="008B58A7" w14:paraId="04661241" w14:textId="77777777" w:rsidTr="00897681">
        <w:trPr>
          <w:trHeight w:hRule="exact" w:val="328"/>
        </w:trPr>
        <w:tc>
          <w:tcPr>
            <w:tcW w:w="471" w:type="dxa"/>
            <w:tcBorders>
              <w:top w:val="nil"/>
              <w:left w:val="nil"/>
              <w:bottom w:val="nil"/>
              <w:right w:val="nil"/>
            </w:tcBorders>
            <w:vAlign w:val="center"/>
          </w:tcPr>
          <w:p w14:paraId="69646ECA" w14:textId="77777777" w:rsidR="008B58A7" w:rsidRPr="008B58A7" w:rsidRDefault="008B58A7" w:rsidP="008B58A7">
            <w:pPr>
              <w:widowControl w:val="0"/>
              <w:autoSpaceDE w:val="0"/>
              <w:autoSpaceDN w:val="0"/>
              <w:jc w:val="right"/>
              <w:rPr>
                <w:rFonts w:ascii="Times New Roman" w:eastAsia="Times New Roman" w:hAnsi="Times New Roman"/>
                <w:sz w:val="22"/>
                <w:szCs w:val="22"/>
                <w:lang w:eastAsia="en-AU"/>
              </w:rPr>
            </w:pPr>
          </w:p>
        </w:tc>
        <w:tc>
          <w:tcPr>
            <w:tcW w:w="4022" w:type="dxa"/>
            <w:tcBorders>
              <w:top w:val="nil"/>
              <w:left w:val="nil"/>
              <w:bottom w:val="nil"/>
              <w:right w:val="nil"/>
            </w:tcBorders>
            <w:vAlign w:val="bottom"/>
          </w:tcPr>
          <w:p w14:paraId="4CFB2E8C" w14:textId="77777777" w:rsidR="008B58A7" w:rsidRPr="008B58A7" w:rsidRDefault="008B58A7" w:rsidP="008B58A7">
            <w:pPr>
              <w:widowControl w:val="0"/>
              <w:autoSpaceDE w:val="0"/>
              <w:autoSpaceDN w:val="0"/>
              <w:ind w:left="24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Deferred income </w:t>
            </w:r>
          </w:p>
        </w:tc>
        <w:tc>
          <w:tcPr>
            <w:tcW w:w="1605" w:type="dxa"/>
            <w:tcBorders>
              <w:top w:val="nil"/>
              <w:left w:val="nil"/>
              <w:bottom w:val="nil"/>
              <w:right w:val="nil"/>
            </w:tcBorders>
            <w:vAlign w:val="center"/>
          </w:tcPr>
          <w:p w14:paraId="5B3591AA"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4,361</w:t>
            </w:r>
          </w:p>
        </w:tc>
        <w:tc>
          <w:tcPr>
            <w:tcW w:w="1030" w:type="dxa"/>
            <w:tcBorders>
              <w:top w:val="nil"/>
              <w:left w:val="nil"/>
              <w:bottom w:val="nil"/>
              <w:right w:val="nil"/>
            </w:tcBorders>
            <w:vAlign w:val="center"/>
          </w:tcPr>
          <w:p w14:paraId="31221AAC" w14:textId="77777777" w:rsidR="008B58A7" w:rsidRPr="008B58A7" w:rsidRDefault="008B58A7" w:rsidP="008B58A7">
            <w:pPr>
              <w:widowControl w:val="0"/>
              <w:autoSpaceDE w:val="0"/>
              <w:autoSpaceDN w:val="0"/>
              <w:ind w:right="34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4,819</w:t>
            </w:r>
          </w:p>
        </w:tc>
      </w:tr>
      <w:tr w:rsidR="008B58A7" w:rsidRPr="008B58A7" w14:paraId="0226CD28" w14:textId="77777777" w:rsidTr="00897681">
        <w:trPr>
          <w:gridAfter w:val="3"/>
          <w:wAfter w:w="6657" w:type="dxa"/>
          <w:trHeight w:hRule="exact" w:val="219"/>
        </w:trPr>
        <w:tc>
          <w:tcPr>
            <w:tcW w:w="471" w:type="dxa"/>
            <w:tcBorders>
              <w:top w:val="nil"/>
              <w:left w:val="nil"/>
              <w:bottom w:val="nil"/>
              <w:right w:val="nil"/>
            </w:tcBorders>
            <w:vAlign w:val="center"/>
          </w:tcPr>
          <w:p w14:paraId="5AD6EBF4" w14:textId="77777777" w:rsidR="008B58A7" w:rsidRPr="008B58A7" w:rsidRDefault="008B58A7" w:rsidP="008B58A7">
            <w:pPr>
              <w:widowControl w:val="0"/>
              <w:autoSpaceDE w:val="0"/>
              <w:autoSpaceDN w:val="0"/>
              <w:jc w:val="right"/>
              <w:rPr>
                <w:rFonts w:ascii="Times New Roman" w:eastAsia="Times New Roman" w:hAnsi="Times New Roman"/>
                <w:sz w:val="22"/>
                <w:szCs w:val="22"/>
                <w:lang w:eastAsia="en-AU"/>
              </w:rPr>
            </w:pPr>
          </w:p>
        </w:tc>
      </w:tr>
    </w:tbl>
    <w:p w14:paraId="25991F05" w14:textId="77777777" w:rsidR="008B58A7" w:rsidRPr="008B58A7" w:rsidRDefault="008B58A7" w:rsidP="008B58A7">
      <w:pPr>
        <w:widowControl w:val="0"/>
        <w:autoSpaceDE w:val="0"/>
        <w:autoSpaceDN w:val="0"/>
        <w:spacing w:before="36"/>
        <w:ind w:left="720" w:right="288"/>
        <w:rPr>
          <w:rFonts w:ascii="Times New Roman" w:eastAsia="Times New Roman" w:hAnsi="Times New Roman"/>
          <w:sz w:val="22"/>
          <w:szCs w:val="22"/>
          <w:lang w:eastAsia="en-AU"/>
        </w:rPr>
      </w:pPr>
      <w:r w:rsidRPr="008B58A7">
        <w:rPr>
          <w:rFonts w:ascii="Times New Roman" w:eastAsia="Times New Roman" w:hAnsi="Times New Roman"/>
          <w:spacing w:val="-1"/>
          <w:sz w:val="22"/>
          <w:szCs w:val="22"/>
          <w:lang w:eastAsia="en-AU"/>
        </w:rPr>
        <w:t xml:space="preserve">The above amount takes into account that the financial year and the subscription year </w:t>
      </w:r>
      <w:r w:rsidRPr="008B58A7">
        <w:rPr>
          <w:rFonts w:ascii="Times New Roman" w:eastAsia="Times New Roman" w:hAnsi="Times New Roman"/>
          <w:sz w:val="22"/>
          <w:szCs w:val="22"/>
          <w:lang w:eastAsia="en-AU"/>
        </w:rPr>
        <w:t>are not identical.</w:t>
      </w:r>
    </w:p>
    <w:p w14:paraId="7E47D217" w14:textId="77777777" w:rsidR="008B58A7" w:rsidRPr="008B58A7" w:rsidRDefault="008B58A7" w:rsidP="008B58A7">
      <w:pPr>
        <w:widowControl w:val="0"/>
        <w:autoSpaceDE w:val="0"/>
        <w:autoSpaceDN w:val="0"/>
        <w:rPr>
          <w:rFonts w:ascii="Times New Roman" w:eastAsia="Times New Roman" w:hAnsi="Times New Roman"/>
          <w:szCs w:val="24"/>
          <w:lang w:eastAsia="en-AU"/>
        </w:rPr>
      </w:pPr>
    </w:p>
    <w:p w14:paraId="2453B3F1" w14:textId="77777777" w:rsidR="008B58A7" w:rsidRPr="008B58A7" w:rsidRDefault="008B58A7" w:rsidP="008B58A7">
      <w:pPr>
        <w:widowControl w:val="0"/>
        <w:autoSpaceDE w:val="0"/>
        <w:autoSpaceDN w:val="0"/>
        <w:spacing w:before="36" w:line="321" w:lineRule="auto"/>
        <w:rPr>
          <w:rFonts w:ascii="Times New Roman" w:eastAsia="Times New Roman" w:hAnsi="Times New Roman"/>
          <w:b/>
          <w:bCs/>
          <w:sz w:val="28"/>
          <w:szCs w:val="28"/>
          <w:lang w:eastAsia="en-AU"/>
        </w:rPr>
      </w:pPr>
    </w:p>
    <w:p w14:paraId="3A2AFA7F" w14:textId="77777777" w:rsidR="008B58A7" w:rsidRPr="008B58A7" w:rsidRDefault="008B58A7" w:rsidP="008B58A7">
      <w:pPr>
        <w:widowControl w:val="0"/>
        <w:autoSpaceDE w:val="0"/>
        <w:autoSpaceDN w:val="0"/>
        <w:spacing w:before="36" w:line="321" w:lineRule="auto"/>
        <w:rPr>
          <w:rFonts w:ascii="Times New Roman" w:eastAsia="Times New Roman" w:hAnsi="Times New Roman"/>
          <w:b/>
          <w:bCs/>
          <w:sz w:val="28"/>
          <w:szCs w:val="28"/>
          <w:lang w:eastAsia="en-AU"/>
        </w:rPr>
      </w:pPr>
    </w:p>
    <w:p w14:paraId="1DD89ABA" w14:textId="77777777" w:rsidR="008B58A7" w:rsidRPr="008B58A7" w:rsidRDefault="008B58A7" w:rsidP="008B58A7">
      <w:pPr>
        <w:widowControl w:val="0"/>
        <w:autoSpaceDE w:val="0"/>
        <w:autoSpaceDN w:val="0"/>
        <w:spacing w:before="36" w:line="321" w:lineRule="auto"/>
        <w:rPr>
          <w:rFonts w:ascii="Times New Roman" w:eastAsia="Times New Roman" w:hAnsi="Times New Roman"/>
          <w:b/>
          <w:bCs/>
          <w:sz w:val="28"/>
          <w:szCs w:val="28"/>
          <w:lang w:eastAsia="en-AU"/>
        </w:rPr>
      </w:pPr>
      <w:r w:rsidRPr="008B58A7">
        <w:rPr>
          <w:rFonts w:ascii="Times New Roman" w:eastAsia="Times New Roman" w:hAnsi="Times New Roman"/>
          <w:b/>
          <w:bCs/>
          <w:sz w:val="28"/>
          <w:szCs w:val="28"/>
          <w:lang w:eastAsia="en-AU"/>
        </w:rPr>
        <w:t>Birding NSW Incorporated</w:t>
      </w:r>
    </w:p>
    <w:p w14:paraId="19B49B14" w14:textId="77777777" w:rsidR="008B58A7" w:rsidRPr="008B58A7" w:rsidRDefault="008B58A7" w:rsidP="008B58A7">
      <w:pPr>
        <w:widowControl w:val="0"/>
        <w:autoSpaceDE w:val="0"/>
        <w:autoSpaceDN w:val="0"/>
        <w:rPr>
          <w:rFonts w:ascii="Times New Roman" w:eastAsia="Times New Roman" w:hAnsi="Times New Roman"/>
          <w:b/>
          <w:sz w:val="28"/>
          <w:szCs w:val="28"/>
          <w:lang w:eastAsia="en-AU"/>
        </w:rPr>
      </w:pPr>
      <w:r w:rsidRPr="008B58A7">
        <w:rPr>
          <w:rFonts w:ascii="Times New Roman" w:eastAsia="Times New Roman" w:hAnsi="Times New Roman"/>
          <w:b/>
          <w:sz w:val="28"/>
          <w:szCs w:val="28"/>
          <w:lang w:eastAsia="en-AU"/>
        </w:rPr>
        <w:t>Notes to the financial statements for the year ended 30 June 2019</w:t>
      </w:r>
    </w:p>
    <w:p w14:paraId="40AE0902" w14:textId="77777777" w:rsidR="008B58A7" w:rsidRPr="008B58A7" w:rsidRDefault="008B58A7" w:rsidP="008B58A7">
      <w:pPr>
        <w:widowControl w:val="0"/>
        <w:autoSpaceDE w:val="0"/>
        <w:autoSpaceDN w:val="0"/>
        <w:spacing w:before="324" w:line="297" w:lineRule="auto"/>
        <w:rPr>
          <w:rFonts w:ascii="Garamond" w:eastAsia="Times New Roman" w:hAnsi="Garamond" w:cs="Garamond"/>
          <w:b/>
          <w:bCs/>
          <w:spacing w:val="8"/>
          <w:sz w:val="22"/>
          <w:szCs w:val="22"/>
          <w:lang w:eastAsia="en-AU"/>
        </w:rPr>
      </w:pPr>
      <w:r w:rsidRPr="008B58A7">
        <w:rPr>
          <w:rFonts w:ascii="Garamond" w:eastAsia="Times New Roman" w:hAnsi="Garamond" w:cs="Garamond"/>
          <w:b/>
          <w:bCs/>
          <w:spacing w:val="8"/>
          <w:sz w:val="22"/>
          <w:szCs w:val="22"/>
          <w:lang w:eastAsia="en-AU"/>
        </w:rPr>
        <w:t>7</w:t>
      </w:r>
      <w:r w:rsidRPr="008B58A7">
        <w:rPr>
          <w:rFonts w:ascii="Garamond" w:eastAsia="Times New Roman" w:hAnsi="Garamond" w:cs="Garamond"/>
          <w:b/>
          <w:bCs/>
          <w:sz w:val="22"/>
          <w:szCs w:val="22"/>
          <w:lang w:eastAsia="en-AU"/>
        </w:rPr>
        <w:tab/>
        <w:t>Notes to statement of cash flows</w:t>
      </w:r>
    </w:p>
    <w:p w14:paraId="6F9C7B26" w14:textId="77777777" w:rsidR="008B58A7" w:rsidRPr="008B58A7" w:rsidRDefault="008B58A7" w:rsidP="008B58A7">
      <w:pPr>
        <w:widowControl w:val="0"/>
        <w:numPr>
          <w:ilvl w:val="0"/>
          <w:numId w:val="2"/>
        </w:numPr>
        <w:autoSpaceDE w:val="0"/>
        <w:autoSpaceDN w:val="0"/>
        <w:spacing w:before="108" w:line="309" w:lineRule="auto"/>
        <w:rPr>
          <w:rFonts w:ascii="Times New Roman" w:eastAsia="Times New Roman" w:hAnsi="Times New Roman"/>
          <w:i/>
          <w:iCs/>
          <w:sz w:val="22"/>
          <w:szCs w:val="22"/>
          <w:lang w:eastAsia="en-AU"/>
        </w:rPr>
      </w:pPr>
      <w:r w:rsidRPr="008B58A7">
        <w:rPr>
          <w:rFonts w:ascii="Times New Roman" w:eastAsia="Times New Roman" w:hAnsi="Times New Roman"/>
          <w:i/>
          <w:iCs/>
          <w:sz w:val="22"/>
          <w:szCs w:val="22"/>
          <w:lang w:eastAsia="en-AU"/>
        </w:rPr>
        <w:t>Reconciliation of cash</w:t>
      </w:r>
    </w:p>
    <w:p w14:paraId="612D5072" w14:textId="77777777" w:rsidR="008B58A7" w:rsidRPr="008B58A7" w:rsidRDefault="008B58A7" w:rsidP="008B58A7">
      <w:pPr>
        <w:widowControl w:val="0"/>
        <w:autoSpaceDE w:val="0"/>
        <w:autoSpaceDN w:val="0"/>
        <w:spacing w:before="108"/>
        <w:ind w:left="648" w:right="72"/>
        <w:rPr>
          <w:rFonts w:ascii="Times New Roman" w:eastAsia="Times New Roman" w:hAnsi="Times New Roman"/>
          <w:sz w:val="22"/>
          <w:szCs w:val="22"/>
          <w:lang w:eastAsia="en-AU"/>
        </w:rPr>
      </w:pPr>
      <w:r w:rsidRPr="008B58A7">
        <w:rPr>
          <w:rFonts w:ascii="Times New Roman" w:eastAsia="Times New Roman" w:hAnsi="Times New Roman"/>
          <w:spacing w:val="-1"/>
          <w:sz w:val="22"/>
          <w:szCs w:val="22"/>
          <w:lang w:eastAsia="en-AU"/>
        </w:rPr>
        <w:t xml:space="preserve">For the purposes of the statement of cash flows, cash includes cash and at call deposits </w:t>
      </w:r>
      <w:r w:rsidRPr="008B58A7">
        <w:rPr>
          <w:rFonts w:ascii="Times New Roman" w:eastAsia="Times New Roman" w:hAnsi="Times New Roman"/>
          <w:sz w:val="22"/>
          <w:szCs w:val="22"/>
          <w:lang w:eastAsia="en-AU"/>
        </w:rPr>
        <w:t xml:space="preserve">with banks, and investments in money market instruments, net of bank overdrafts. Cash </w:t>
      </w:r>
      <w:r w:rsidRPr="008B58A7">
        <w:rPr>
          <w:rFonts w:ascii="Times New Roman" w:eastAsia="Times New Roman" w:hAnsi="Times New Roman"/>
          <w:spacing w:val="-1"/>
          <w:sz w:val="22"/>
          <w:szCs w:val="22"/>
          <w:lang w:eastAsia="en-AU"/>
        </w:rPr>
        <w:t xml:space="preserve">at the end of the financial year as shown in the statement of cash flows is reconciled to </w:t>
      </w:r>
      <w:r w:rsidRPr="008B58A7">
        <w:rPr>
          <w:rFonts w:ascii="Times New Roman" w:eastAsia="Times New Roman" w:hAnsi="Times New Roman"/>
          <w:sz w:val="22"/>
          <w:szCs w:val="22"/>
          <w:lang w:eastAsia="en-AU"/>
        </w:rPr>
        <w:t>the related items in the balance sheet as follows:</w:t>
      </w:r>
    </w:p>
    <w:tbl>
      <w:tblPr>
        <w:tblW w:w="0" w:type="auto"/>
        <w:jc w:val="center"/>
        <w:tblLayout w:type="fixed"/>
        <w:tblCellMar>
          <w:left w:w="0" w:type="dxa"/>
          <w:right w:w="0" w:type="dxa"/>
        </w:tblCellMar>
        <w:tblLook w:val="0000" w:firstRow="0" w:lastRow="0" w:firstColumn="0" w:lastColumn="0" w:noHBand="0" w:noVBand="0"/>
      </w:tblPr>
      <w:tblGrid>
        <w:gridCol w:w="4774"/>
        <w:gridCol w:w="1038"/>
        <w:gridCol w:w="1388"/>
      </w:tblGrid>
      <w:tr w:rsidR="008B58A7" w:rsidRPr="008B58A7" w14:paraId="5039F8DF" w14:textId="77777777" w:rsidTr="00897681">
        <w:trPr>
          <w:trHeight w:hRule="exact" w:val="628"/>
          <w:jc w:val="center"/>
        </w:trPr>
        <w:tc>
          <w:tcPr>
            <w:tcW w:w="4774" w:type="dxa"/>
            <w:vAlign w:val="center"/>
          </w:tcPr>
          <w:p w14:paraId="22741822"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p>
        </w:tc>
        <w:tc>
          <w:tcPr>
            <w:tcW w:w="1038" w:type="dxa"/>
          </w:tcPr>
          <w:p w14:paraId="5ACE8759" w14:textId="77777777" w:rsidR="008B58A7" w:rsidRPr="008B58A7" w:rsidRDefault="008B58A7" w:rsidP="008B58A7">
            <w:pPr>
              <w:widowControl w:val="0"/>
              <w:autoSpaceDE w:val="0"/>
              <w:autoSpaceDN w:val="0"/>
              <w:ind w:right="244"/>
              <w:jc w:val="right"/>
              <w:rPr>
                <w:rFonts w:ascii="Times New Roman" w:eastAsia="Times New Roman" w:hAnsi="Times New Roman"/>
                <w:b/>
                <w:sz w:val="22"/>
                <w:szCs w:val="22"/>
                <w:lang w:eastAsia="en-AU"/>
              </w:rPr>
            </w:pPr>
            <w:r w:rsidRPr="008B58A7">
              <w:rPr>
                <w:rFonts w:ascii="Times New Roman" w:eastAsia="Times New Roman" w:hAnsi="Times New Roman"/>
                <w:b/>
                <w:sz w:val="22"/>
                <w:szCs w:val="22"/>
                <w:lang w:eastAsia="en-AU"/>
              </w:rPr>
              <w:t xml:space="preserve">        2019</w:t>
            </w:r>
          </w:p>
          <w:p w14:paraId="402B479C" w14:textId="77777777" w:rsidR="008B58A7" w:rsidRPr="008B58A7" w:rsidRDefault="008B58A7" w:rsidP="008B58A7">
            <w:pPr>
              <w:widowControl w:val="0"/>
              <w:autoSpaceDE w:val="0"/>
              <w:autoSpaceDN w:val="0"/>
              <w:ind w:right="244"/>
              <w:jc w:val="right"/>
              <w:rPr>
                <w:rFonts w:ascii="Times New Roman" w:eastAsia="Times New Roman" w:hAnsi="Times New Roman"/>
                <w:sz w:val="22"/>
                <w:szCs w:val="22"/>
                <w:lang w:eastAsia="en-AU"/>
              </w:rPr>
            </w:pPr>
          </w:p>
        </w:tc>
        <w:tc>
          <w:tcPr>
            <w:tcW w:w="1388" w:type="dxa"/>
          </w:tcPr>
          <w:p w14:paraId="57670330" w14:textId="77777777" w:rsidR="008B58A7" w:rsidRPr="008B58A7" w:rsidRDefault="008B58A7" w:rsidP="008B58A7">
            <w:pPr>
              <w:widowControl w:val="0"/>
              <w:autoSpaceDE w:val="0"/>
              <w:autoSpaceDN w:val="0"/>
              <w:ind w:right="545"/>
              <w:jc w:val="right"/>
              <w:rPr>
                <w:rFonts w:ascii="Times New Roman" w:eastAsia="Times New Roman" w:hAnsi="Times New Roman"/>
                <w:b/>
                <w:sz w:val="22"/>
                <w:szCs w:val="22"/>
                <w:lang w:eastAsia="en-AU"/>
              </w:rPr>
            </w:pPr>
          </w:p>
          <w:p w14:paraId="25F22846" w14:textId="77777777" w:rsidR="008B58A7" w:rsidRPr="008B58A7" w:rsidRDefault="008B58A7" w:rsidP="008B58A7">
            <w:pPr>
              <w:widowControl w:val="0"/>
              <w:autoSpaceDE w:val="0"/>
              <w:autoSpaceDN w:val="0"/>
              <w:ind w:right="545"/>
              <w:jc w:val="right"/>
              <w:rPr>
                <w:rFonts w:ascii="Times New Roman" w:eastAsia="Times New Roman" w:hAnsi="Times New Roman"/>
                <w:b/>
                <w:sz w:val="22"/>
                <w:szCs w:val="22"/>
                <w:lang w:eastAsia="en-AU"/>
              </w:rPr>
            </w:pPr>
            <w:r w:rsidRPr="008B58A7">
              <w:rPr>
                <w:rFonts w:ascii="Times New Roman" w:eastAsia="Times New Roman" w:hAnsi="Times New Roman"/>
                <w:b/>
                <w:sz w:val="22"/>
                <w:szCs w:val="22"/>
                <w:lang w:eastAsia="en-AU"/>
              </w:rPr>
              <w:t>2018</w:t>
            </w:r>
          </w:p>
          <w:p w14:paraId="55FFC51E" w14:textId="77777777" w:rsidR="008B58A7" w:rsidRPr="008B58A7" w:rsidRDefault="008B58A7" w:rsidP="008B58A7">
            <w:pPr>
              <w:widowControl w:val="0"/>
              <w:autoSpaceDE w:val="0"/>
              <w:autoSpaceDN w:val="0"/>
              <w:ind w:right="545"/>
              <w:jc w:val="right"/>
              <w:rPr>
                <w:rFonts w:ascii="Times New Roman" w:eastAsia="Times New Roman" w:hAnsi="Times New Roman"/>
                <w:b/>
                <w:sz w:val="22"/>
                <w:szCs w:val="22"/>
                <w:lang w:eastAsia="en-AU"/>
              </w:rPr>
            </w:pPr>
          </w:p>
        </w:tc>
      </w:tr>
      <w:tr w:rsidR="008B58A7" w:rsidRPr="008B58A7" w14:paraId="75B11D88" w14:textId="77777777" w:rsidTr="00897681">
        <w:trPr>
          <w:trHeight w:hRule="exact" w:val="522"/>
          <w:jc w:val="center"/>
        </w:trPr>
        <w:tc>
          <w:tcPr>
            <w:tcW w:w="4774" w:type="dxa"/>
            <w:vAlign w:val="bottom"/>
          </w:tcPr>
          <w:p w14:paraId="5B0D6F35"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Cash on hand</w:t>
            </w:r>
          </w:p>
        </w:tc>
        <w:tc>
          <w:tcPr>
            <w:tcW w:w="1038" w:type="dxa"/>
            <w:vAlign w:val="bottom"/>
          </w:tcPr>
          <w:p w14:paraId="2D70292F"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140</w:t>
            </w:r>
          </w:p>
        </w:tc>
        <w:tc>
          <w:tcPr>
            <w:tcW w:w="1388" w:type="dxa"/>
            <w:vAlign w:val="bottom"/>
          </w:tcPr>
          <w:p w14:paraId="42E8BD40"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140</w:t>
            </w:r>
          </w:p>
        </w:tc>
      </w:tr>
      <w:tr w:rsidR="008B58A7" w:rsidRPr="008B58A7" w14:paraId="1EB08F74" w14:textId="77777777" w:rsidTr="00897681">
        <w:trPr>
          <w:trHeight w:hRule="exact" w:val="260"/>
          <w:jc w:val="center"/>
        </w:trPr>
        <w:tc>
          <w:tcPr>
            <w:tcW w:w="4774" w:type="dxa"/>
            <w:vAlign w:val="center"/>
          </w:tcPr>
          <w:p w14:paraId="26C6F015"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Deposits at call or maturing within 12 months</w:t>
            </w:r>
          </w:p>
        </w:tc>
        <w:tc>
          <w:tcPr>
            <w:tcW w:w="1038" w:type="dxa"/>
            <w:vAlign w:val="center"/>
          </w:tcPr>
          <w:p w14:paraId="38F50AE7"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50,000</w:t>
            </w:r>
          </w:p>
        </w:tc>
        <w:tc>
          <w:tcPr>
            <w:tcW w:w="1388" w:type="dxa"/>
            <w:vAlign w:val="center"/>
          </w:tcPr>
          <w:p w14:paraId="2BB01F61"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50,000</w:t>
            </w:r>
          </w:p>
        </w:tc>
      </w:tr>
      <w:tr w:rsidR="008B58A7" w:rsidRPr="008B58A7" w14:paraId="1C22BF76" w14:textId="77777777" w:rsidTr="00897681">
        <w:trPr>
          <w:trHeight w:hRule="exact" w:val="234"/>
          <w:jc w:val="center"/>
        </w:trPr>
        <w:tc>
          <w:tcPr>
            <w:tcW w:w="4774" w:type="dxa"/>
            <w:vAlign w:val="center"/>
          </w:tcPr>
          <w:p w14:paraId="767C05FE" w14:textId="77777777" w:rsidR="008B58A7" w:rsidRPr="008B58A7" w:rsidRDefault="008B58A7" w:rsidP="008B58A7">
            <w:pPr>
              <w:widowControl w:val="0"/>
              <w:autoSpaceDE w:val="0"/>
              <w:autoSpaceDN w:val="0"/>
              <w:jc w:val="both"/>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Cash at bank</w:t>
            </w:r>
          </w:p>
        </w:tc>
        <w:tc>
          <w:tcPr>
            <w:tcW w:w="1038" w:type="dxa"/>
            <w:tcBorders>
              <w:bottom w:val="single" w:sz="4" w:space="0" w:color="auto"/>
            </w:tcBorders>
            <w:vAlign w:val="center"/>
          </w:tcPr>
          <w:p w14:paraId="0EFECB9A"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21,296</w:t>
            </w:r>
          </w:p>
        </w:tc>
        <w:tc>
          <w:tcPr>
            <w:tcW w:w="1388" w:type="dxa"/>
            <w:tcBorders>
              <w:bottom w:val="single" w:sz="4" w:space="0" w:color="auto"/>
            </w:tcBorders>
            <w:vAlign w:val="center"/>
          </w:tcPr>
          <w:p w14:paraId="5FD57CD4"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17,118</w:t>
            </w:r>
          </w:p>
        </w:tc>
      </w:tr>
      <w:tr w:rsidR="008B58A7" w:rsidRPr="008B58A7" w14:paraId="7B0742F6" w14:textId="77777777" w:rsidTr="00897681">
        <w:trPr>
          <w:trHeight w:hRule="exact" w:val="518"/>
          <w:jc w:val="center"/>
        </w:trPr>
        <w:tc>
          <w:tcPr>
            <w:tcW w:w="4774" w:type="dxa"/>
            <w:vAlign w:val="center"/>
          </w:tcPr>
          <w:p w14:paraId="7C17E1AA"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p>
        </w:tc>
        <w:tc>
          <w:tcPr>
            <w:tcW w:w="1038" w:type="dxa"/>
            <w:tcBorders>
              <w:top w:val="single" w:sz="4" w:space="0" w:color="auto"/>
              <w:bottom w:val="single" w:sz="4" w:space="0" w:color="auto"/>
            </w:tcBorders>
            <w:vAlign w:val="bottom"/>
          </w:tcPr>
          <w:p w14:paraId="3B3921C2"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71,436</w:t>
            </w:r>
          </w:p>
        </w:tc>
        <w:tc>
          <w:tcPr>
            <w:tcW w:w="1388" w:type="dxa"/>
            <w:tcBorders>
              <w:top w:val="single" w:sz="4" w:space="0" w:color="auto"/>
              <w:bottom w:val="single" w:sz="4" w:space="0" w:color="auto"/>
            </w:tcBorders>
            <w:vAlign w:val="bottom"/>
          </w:tcPr>
          <w:p w14:paraId="19D0D1A4"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67,258</w:t>
            </w:r>
          </w:p>
        </w:tc>
      </w:tr>
      <w:tr w:rsidR="008B58A7" w:rsidRPr="008B58A7" w14:paraId="70DD9396" w14:textId="77777777" w:rsidTr="00897681">
        <w:trPr>
          <w:trHeight w:hRule="exact" w:val="1292"/>
          <w:jc w:val="center"/>
        </w:trPr>
        <w:tc>
          <w:tcPr>
            <w:tcW w:w="4774" w:type="dxa"/>
            <w:vAlign w:val="bottom"/>
          </w:tcPr>
          <w:p w14:paraId="60A0D505" w14:textId="77777777" w:rsidR="008B58A7" w:rsidRPr="008B58A7" w:rsidRDefault="008B58A7" w:rsidP="008B58A7">
            <w:pPr>
              <w:widowControl w:val="0"/>
              <w:autoSpaceDE w:val="0"/>
              <w:autoSpaceDN w:val="0"/>
              <w:spacing w:before="396" w:line="280" w:lineRule="auto"/>
              <w:rPr>
                <w:rFonts w:ascii="Times New Roman" w:eastAsia="Times New Roman" w:hAnsi="Times New Roman"/>
                <w:i/>
                <w:iCs/>
                <w:sz w:val="22"/>
                <w:szCs w:val="22"/>
                <w:lang w:eastAsia="en-AU"/>
              </w:rPr>
            </w:pPr>
            <w:r w:rsidRPr="008B58A7">
              <w:rPr>
                <w:rFonts w:ascii="Times New Roman" w:eastAsia="Times New Roman" w:hAnsi="Times New Roman"/>
                <w:i/>
                <w:iCs/>
                <w:sz w:val="22"/>
                <w:szCs w:val="22"/>
                <w:lang w:eastAsia="en-AU"/>
              </w:rPr>
              <w:t>(b)      Reconciliation of net cash provided by</w:t>
            </w:r>
            <w:proofErr w:type="gramStart"/>
            <w:r w:rsidRPr="008B58A7">
              <w:rPr>
                <w:rFonts w:ascii="Times New Roman" w:eastAsia="Times New Roman" w:hAnsi="Times New Roman"/>
                <w:i/>
                <w:iCs/>
                <w:sz w:val="22"/>
                <w:szCs w:val="22"/>
                <w:lang w:eastAsia="en-AU"/>
              </w:rPr>
              <w:t>/(</w:t>
            </w:r>
            <w:proofErr w:type="gramEnd"/>
            <w:r w:rsidRPr="008B58A7">
              <w:rPr>
                <w:rFonts w:ascii="Times New Roman" w:eastAsia="Times New Roman" w:hAnsi="Times New Roman"/>
                <w:i/>
                <w:iCs/>
                <w:sz w:val="22"/>
                <w:szCs w:val="22"/>
                <w:lang w:eastAsia="en-AU"/>
              </w:rPr>
              <w:t>used</w:t>
            </w:r>
          </w:p>
          <w:p w14:paraId="15191230" w14:textId="77777777" w:rsidR="008B58A7" w:rsidRPr="008B58A7" w:rsidRDefault="008B58A7" w:rsidP="008B58A7">
            <w:pPr>
              <w:widowControl w:val="0"/>
              <w:autoSpaceDE w:val="0"/>
              <w:autoSpaceDN w:val="0"/>
              <w:rPr>
                <w:rFonts w:ascii="Times New Roman" w:eastAsia="Times New Roman" w:hAnsi="Times New Roman"/>
                <w:i/>
                <w:iCs/>
                <w:sz w:val="22"/>
                <w:szCs w:val="22"/>
                <w:lang w:eastAsia="en-AU"/>
              </w:rPr>
            </w:pPr>
            <w:r w:rsidRPr="008B58A7">
              <w:rPr>
                <w:rFonts w:ascii="Times New Roman" w:eastAsia="Times New Roman" w:hAnsi="Times New Roman"/>
                <w:i/>
                <w:iCs/>
                <w:sz w:val="22"/>
                <w:szCs w:val="22"/>
                <w:lang w:eastAsia="en-AU"/>
              </w:rPr>
              <w:t xml:space="preserve">            in) operating activities to operating profit</w:t>
            </w:r>
          </w:p>
          <w:p w14:paraId="7DDB6817" w14:textId="77777777" w:rsidR="008B58A7" w:rsidRPr="008B58A7" w:rsidRDefault="008B58A7" w:rsidP="008B58A7">
            <w:pPr>
              <w:widowControl w:val="0"/>
              <w:autoSpaceDE w:val="0"/>
              <w:autoSpaceDN w:val="0"/>
              <w:spacing w:line="276" w:lineRule="auto"/>
              <w:rPr>
                <w:rFonts w:ascii="Times New Roman" w:eastAsia="Times New Roman" w:hAnsi="Times New Roman"/>
                <w:i/>
                <w:iCs/>
                <w:sz w:val="22"/>
                <w:szCs w:val="22"/>
                <w:lang w:eastAsia="en-AU"/>
              </w:rPr>
            </w:pPr>
            <w:r w:rsidRPr="008B58A7">
              <w:rPr>
                <w:rFonts w:ascii="Times New Roman" w:eastAsia="Times New Roman" w:hAnsi="Times New Roman"/>
                <w:i/>
                <w:iCs/>
                <w:sz w:val="22"/>
                <w:szCs w:val="22"/>
                <w:lang w:eastAsia="en-AU"/>
              </w:rPr>
              <w:t xml:space="preserve">            after income tax</w:t>
            </w:r>
          </w:p>
        </w:tc>
        <w:tc>
          <w:tcPr>
            <w:tcW w:w="1038" w:type="dxa"/>
            <w:tcBorders>
              <w:top w:val="single" w:sz="4" w:space="0" w:color="auto"/>
            </w:tcBorders>
            <w:vAlign w:val="center"/>
          </w:tcPr>
          <w:p w14:paraId="65354472"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p>
        </w:tc>
        <w:tc>
          <w:tcPr>
            <w:tcW w:w="1388" w:type="dxa"/>
            <w:tcBorders>
              <w:top w:val="single" w:sz="4" w:space="0" w:color="auto"/>
            </w:tcBorders>
            <w:vAlign w:val="center"/>
          </w:tcPr>
          <w:p w14:paraId="478FC0A0"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p>
        </w:tc>
      </w:tr>
      <w:tr w:rsidR="008B58A7" w:rsidRPr="008B58A7" w14:paraId="5B479144" w14:textId="77777777" w:rsidTr="00897681">
        <w:trPr>
          <w:trHeight w:hRule="exact" w:val="465"/>
          <w:jc w:val="center"/>
        </w:trPr>
        <w:tc>
          <w:tcPr>
            <w:tcW w:w="4774" w:type="dxa"/>
            <w:vAlign w:val="center"/>
          </w:tcPr>
          <w:p w14:paraId="7F73DD0C"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Operating surplus/(deficit) after income tax</w:t>
            </w:r>
          </w:p>
        </w:tc>
        <w:tc>
          <w:tcPr>
            <w:tcW w:w="1038" w:type="dxa"/>
            <w:vAlign w:val="center"/>
          </w:tcPr>
          <w:p w14:paraId="1AF4036E"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5,041</w:t>
            </w:r>
          </w:p>
        </w:tc>
        <w:tc>
          <w:tcPr>
            <w:tcW w:w="1388" w:type="dxa"/>
            <w:vAlign w:val="center"/>
          </w:tcPr>
          <w:p w14:paraId="1E34665C"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3,958</w:t>
            </w:r>
          </w:p>
        </w:tc>
      </w:tr>
      <w:tr w:rsidR="008B58A7" w:rsidRPr="008B58A7" w14:paraId="01C6C0D7" w14:textId="77777777" w:rsidTr="00897681">
        <w:trPr>
          <w:trHeight w:hRule="exact" w:val="385"/>
          <w:jc w:val="center"/>
        </w:trPr>
        <w:tc>
          <w:tcPr>
            <w:tcW w:w="4774" w:type="dxa"/>
            <w:vAlign w:val="bottom"/>
          </w:tcPr>
          <w:p w14:paraId="639CC03B"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Non-cash flows in</w:t>
            </w:r>
            <w:r w:rsidRPr="008B58A7">
              <w:rPr>
                <w:rFonts w:ascii="Bookman Old Style" w:eastAsia="Times New Roman" w:hAnsi="Bookman Old Style" w:cs="Bookman Old Style"/>
                <w:b/>
                <w:bCs/>
                <w:sz w:val="16"/>
                <w:szCs w:val="16"/>
                <w:lang w:eastAsia="en-AU"/>
              </w:rPr>
              <w:t xml:space="preserve"> </w:t>
            </w:r>
            <w:r w:rsidRPr="008B58A7">
              <w:rPr>
                <w:rFonts w:ascii="Times New Roman" w:eastAsia="Times New Roman" w:hAnsi="Times New Roman"/>
                <w:sz w:val="22"/>
                <w:szCs w:val="22"/>
                <w:lang w:eastAsia="en-AU"/>
              </w:rPr>
              <w:t>operating result:</w:t>
            </w:r>
          </w:p>
        </w:tc>
        <w:tc>
          <w:tcPr>
            <w:tcW w:w="1038" w:type="dxa"/>
            <w:vAlign w:val="center"/>
          </w:tcPr>
          <w:p w14:paraId="0F87922B"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p>
        </w:tc>
        <w:tc>
          <w:tcPr>
            <w:tcW w:w="1388" w:type="dxa"/>
            <w:vAlign w:val="center"/>
          </w:tcPr>
          <w:p w14:paraId="5EFF4353"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p>
        </w:tc>
      </w:tr>
      <w:tr w:rsidR="008B58A7" w:rsidRPr="008B58A7" w14:paraId="717BF42F" w14:textId="77777777" w:rsidTr="00897681">
        <w:trPr>
          <w:trHeight w:hRule="exact" w:val="227"/>
          <w:jc w:val="center"/>
        </w:trPr>
        <w:tc>
          <w:tcPr>
            <w:tcW w:w="4774" w:type="dxa"/>
            <w:vAlign w:val="center"/>
          </w:tcPr>
          <w:p w14:paraId="40E0AAFB"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Depreciation</w:t>
            </w:r>
          </w:p>
        </w:tc>
        <w:tc>
          <w:tcPr>
            <w:tcW w:w="1038" w:type="dxa"/>
            <w:tcBorders>
              <w:bottom w:val="single" w:sz="4" w:space="0" w:color="auto"/>
            </w:tcBorders>
            <w:vAlign w:val="center"/>
          </w:tcPr>
          <w:p w14:paraId="060C45D7"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c>
          <w:tcPr>
            <w:tcW w:w="1388" w:type="dxa"/>
            <w:tcBorders>
              <w:bottom w:val="single" w:sz="4" w:space="0" w:color="auto"/>
            </w:tcBorders>
            <w:vAlign w:val="center"/>
          </w:tcPr>
          <w:p w14:paraId="1FE00DBE"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r>
      <w:tr w:rsidR="008B58A7" w:rsidRPr="008B58A7" w14:paraId="7F82E44C" w14:textId="77777777" w:rsidTr="00897681">
        <w:trPr>
          <w:trHeight w:hRule="exact" w:val="302"/>
          <w:jc w:val="center"/>
        </w:trPr>
        <w:tc>
          <w:tcPr>
            <w:tcW w:w="4774" w:type="dxa"/>
            <w:vAlign w:val="center"/>
          </w:tcPr>
          <w:p w14:paraId="3B5397D3"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p>
        </w:tc>
        <w:tc>
          <w:tcPr>
            <w:tcW w:w="1038" w:type="dxa"/>
            <w:tcBorders>
              <w:top w:val="single" w:sz="4" w:space="0" w:color="auto"/>
            </w:tcBorders>
            <w:vAlign w:val="center"/>
          </w:tcPr>
          <w:p w14:paraId="10F45119"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5,041</w:t>
            </w:r>
          </w:p>
        </w:tc>
        <w:tc>
          <w:tcPr>
            <w:tcW w:w="1388" w:type="dxa"/>
            <w:tcBorders>
              <w:top w:val="single" w:sz="4" w:space="0" w:color="auto"/>
            </w:tcBorders>
            <w:vAlign w:val="center"/>
          </w:tcPr>
          <w:p w14:paraId="07D7DE96"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3,958</w:t>
            </w:r>
          </w:p>
        </w:tc>
      </w:tr>
      <w:tr w:rsidR="008B58A7" w:rsidRPr="008B58A7" w14:paraId="3D638AC2" w14:textId="77777777" w:rsidTr="00897681">
        <w:trPr>
          <w:trHeight w:hRule="exact" w:val="249"/>
          <w:jc w:val="center"/>
        </w:trPr>
        <w:tc>
          <w:tcPr>
            <w:tcW w:w="4774" w:type="dxa"/>
            <w:vAlign w:val="center"/>
          </w:tcPr>
          <w:p w14:paraId="5B7D4692"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Changes in assets and liabilities:</w:t>
            </w:r>
          </w:p>
        </w:tc>
        <w:tc>
          <w:tcPr>
            <w:tcW w:w="1038" w:type="dxa"/>
            <w:vAlign w:val="center"/>
          </w:tcPr>
          <w:p w14:paraId="70093EC1"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p>
        </w:tc>
        <w:tc>
          <w:tcPr>
            <w:tcW w:w="1388" w:type="dxa"/>
            <w:vAlign w:val="center"/>
          </w:tcPr>
          <w:p w14:paraId="2DB96BA6"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p>
        </w:tc>
      </w:tr>
      <w:tr w:rsidR="008B58A7" w:rsidRPr="008B58A7" w14:paraId="07C0B210" w14:textId="77777777" w:rsidTr="00897681">
        <w:trPr>
          <w:trHeight w:hRule="exact" w:val="262"/>
          <w:jc w:val="center"/>
        </w:trPr>
        <w:tc>
          <w:tcPr>
            <w:tcW w:w="4774" w:type="dxa"/>
            <w:vAlign w:val="center"/>
          </w:tcPr>
          <w:p w14:paraId="2ECF0AF2"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Decrease/(increase) in current inventories</w:t>
            </w:r>
          </w:p>
        </w:tc>
        <w:tc>
          <w:tcPr>
            <w:tcW w:w="1038" w:type="dxa"/>
            <w:vAlign w:val="center"/>
          </w:tcPr>
          <w:p w14:paraId="57E3B0EB"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(11)</w:t>
            </w:r>
          </w:p>
        </w:tc>
        <w:tc>
          <w:tcPr>
            <w:tcW w:w="1388" w:type="dxa"/>
            <w:vAlign w:val="center"/>
          </w:tcPr>
          <w:p w14:paraId="5506FA64" w14:textId="77777777" w:rsidR="008B58A7" w:rsidRPr="008B58A7" w:rsidRDefault="008B58A7" w:rsidP="008B58A7">
            <w:pPr>
              <w:widowControl w:val="0"/>
              <w:autoSpaceDE w:val="0"/>
              <w:autoSpaceDN w:val="0"/>
              <w:ind w:right="455"/>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112</w:t>
            </w:r>
          </w:p>
        </w:tc>
      </w:tr>
      <w:tr w:rsidR="008B58A7" w:rsidRPr="008B58A7" w14:paraId="0615F384" w14:textId="77777777" w:rsidTr="00897681">
        <w:trPr>
          <w:trHeight w:hRule="exact" w:val="260"/>
          <w:jc w:val="center"/>
        </w:trPr>
        <w:tc>
          <w:tcPr>
            <w:tcW w:w="4774" w:type="dxa"/>
            <w:vAlign w:val="center"/>
          </w:tcPr>
          <w:p w14:paraId="067BBA3A"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Decrease/(increase) in Sundry debtors</w:t>
            </w:r>
          </w:p>
        </w:tc>
        <w:tc>
          <w:tcPr>
            <w:tcW w:w="1038" w:type="dxa"/>
            <w:vAlign w:val="center"/>
          </w:tcPr>
          <w:p w14:paraId="53A3EF34"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0</w:t>
            </w:r>
          </w:p>
        </w:tc>
        <w:tc>
          <w:tcPr>
            <w:tcW w:w="1388" w:type="dxa"/>
            <w:vAlign w:val="center"/>
          </w:tcPr>
          <w:p w14:paraId="531C7734" w14:textId="77777777" w:rsidR="008B58A7" w:rsidRPr="008B58A7" w:rsidRDefault="008B58A7" w:rsidP="008B58A7">
            <w:pPr>
              <w:widowControl w:val="0"/>
              <w:autoSpaceDE w:val="0"/>
              <w:autoSpaceDN w:val="0"/>
              <w:ind w:right="365"/>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             0</w:t>
            </w:r>
          </w:p>
        </w:tc>
      </w:tr>
      <w:tr w:rsidR="008B58A7" w:rsidRPr="008B58A7" w14:paraId="17F24CC9" w14:textId="77777777" w:rsidTr="00897681">
        <w:trPr>
          <w:trHeight w:hRule="exact" w:val="223"/>
          <w:jc w:val="center"/>
        </w:trPr>
        <w:tc>
          <w:tcPr>
            <w:tcW w:w="4774" w:type="dxa"/>
            <w:vAlign w:val="center"/>
          </w:tcPr>
          <w:p w14:paraId="132BB877"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Increase/(decrease) in other creditors</w:t>
            </w:r>
          </w:p>
        </w:tc>
        <w:tc>
          <w:tcPr>
            <w:tcW w:w="1038" w:type="dxa"/>
            <w:tcBorders>
              <w:bottom w:val="single" w:sz="4" w:space="0" w:color="auto"/>
            </w:tcBorders>
            <w:vAlign w:val="center"/>
          </w:tcPr>
          <w:p w14:paraId="0F5078D6"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(851)</w:t>
            </w:r>
          </w:p>
        </w:tc>
        <w:tc>
          <w:tcPr>
            <w:tcW w:w="1388" w:type="dxa"/>
            <w:tcBorders>
              <w:bottom w:val="single" w:sz="4" w:space="0" w:color="auto"/>
            </w:tcBorders>
            <w:vAlign w:val="center"/>
          </w:tcPr>
          <w:p w14:paraId="1D3867C9" w14:textId="77777777" w:rsidR="008B58A7" w:rsidRPr="008B58A7" w:rsidRDefault="008B58A7" w:rsidP="008B58A7">
            <w:pPr>
              <w:widowControl w:val="0"/>
              <w:autoSpaceDE w:val="0"/>
              <w:autoSpaceDN w:val="0"/>
              <w:ind w:right="365"/>
              <w:jc w:val="center"/>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       430</w:t>
            </w:r>
          </w:p>
        </w:tc>
      </w:tr>
      <w:tr w:rsidR="008B58A7" w:rsidRPr="008B58A7" w14:paraId="43623BA8" w14:textId="77777777" w:rsidTr="00897681">
        <w:trPr>
          <w:trHeight w:hRule="exact" w:val="529"/>
          <w:jc w:val="center"/>
        </w:trPr>
        <w:tc>
          <w:tcPr>
            <w:tcW w:w="4774" w:type="dxa"/>
            <w:vAlign w:val="center"/>
          </w:tcPr>
          <w:p w14:paraId="4578686D" w14:textId="77777777" w:rsidR="008B58A7" w:rsidRPr="008B58A7" w:rsidRDefault="008B58A7" w:rsidP="008B58A7">
            <w:pPr>
              <w:widowControl w:val="0"/>
              <w:autoSpaceDE w:val="0"/>
              <w:autoSpaceDN w:val="0"/>
              <w:rPr>
                <w:rFonts w:ascii="Times New Roman" w:eastAsia="Times New Roman" w:hAnsi="Times New Roman"/>
                <w:sz w:val="22"/>
                <w:szCs w:val="22"/>
                <w:lang w:eastAsia="en-AU"/>
              </w:rPr>
            </w:pPr>
          </w:p>
        </w:tc>
        <w:tc>
          <w:tcPr>
            <w:tcW w:w="1038" w:type="dxa"/>
            <w:tcBorders>
              <w:top w:val="single" w:sz="4" w:space="0" w:color="auto"/>
              <w:bottom w:val="single" w:sz="4" w:space="0" w:color="auto"/>
            </w:tcBorders>
            <w:vAlign w:val="bottom"/>
          </w:tcPr>
          <w:p w14:paraId="374AFA49" w14:textId="77777777" w:rsidR="008B58A7" w:rsidRPr="008B58A7" w:rsidRDefault="008B58A7" w:rsidP="008B58A7">
            <w:pPr>
              <w:widowControl w:val="0"/>
              <w:autoSpaceDE w:val="0"/>
              <w:autoSpaceDN w:val="0"/>
              <w:ind w:right="64"/>
              <w:jc w:val="right"/>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4,179</w:t>
            </w:r>
          </w:p>
        </w:tc>
        <w:tc>
          <w:tcPr>
            <w:tcW w:w="1388" w:type="dxa"/>
            <w:tcBorders>
              <w:top w:val="single" w:sz="4" w:space="0" w:color="auto"/>
              <w:bottom w:val="single" w:sz="4" w:space="0" w:color="auto"/>
            </w:tcBorders>
            <w:vAlign w:val="bottom"/>
          </w:tcPr>
          <w:p w14:paraId="52709072" w14:textId="77777777" w:rsidR="008B58A7" w:rsidRPr="008B58A7" w:rsidRDefault="008B58A7" w:rsidP="008B58A7">
            <w:pPr>
              <w:widowControl w:val="0"/>
              <w:autoSpaceDE w:val="0"/>
              <w:autoSpaceDN w:val="0"/>
              <w:ind w:right="365"/>
              <w:jc w:val="center"/>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     4,499</w:t>
            </w:r>
          </w:p>
        </w:tc>
      </w:tr>
    </w:tbl>
    <w:p w14:paraId="2A97787F" w14:textId="77777777" w:rsidR="008B58A7" w:rsidRPr="008B58A7" w:rsidRDefault="008B58A7" w:rsidP="008B58A7">
      <w:pPr>
        <w:spacing w:before="36" w:line="360" w:lineRule="auto"/>
        <w:rPr>
          <w:rFonts w:ascii="Times New Roman" w:eastAsia="Times New Roman" w:hAnsi="Times New Roman"/>
          <w:szCs w:val="24"/>
          <w:lang w:eastAsia="en-AU"/>
        </w:rPr>
      </w:pPr>
      <w:r w:rsidRPr="008B58A7">
        <w:rPr>
          <w:rFonts w:ascii="Times New Roman" w:eastAsia="Times New Roman" w:hAnsi="Times New Roman"/>
          <w:szCs w:val="24"/>
          <w:lang w:eastAsia="en-AU"/>
        </w:rPr>
        <w:br w:type="page"/>
      </w:r>
    </w:p>
    <w:p w14:paraId="0FF65929" w14:textId="77777777" w:rsidR="008B58A7" w:rsidRPr="008B58A7" w:rsidRDefault="008B58A7" w:rsidP="008B58A7">
      <w:pPr>
        <w:widowControl w:val="0"/>
        <w:autoSpaceDE w:val="0"/>
        <w:autoSpaceDN w:val="0"/>
        <w:spacing w:line="424" w:lineRule="auto"/>
        <w:ind w:right="1296"/>
        <w:rPr>
          <w:rFonts w:ascii="Times New Roman" w:eastAsia="Times New Roman" w:hAnsi="Times New Roman"/>
          <w:b/>
          <w:bCs/>
          <w:spacing w:val="-1"/>
          <w:sz w:val="28"/>
          <w:szCs w:val="28"/>
          <w:lang w:eastAsia="en-AU"/>
        </w:rPr>
      </w:pPr>
      <w:r w:rsidRPr="008B58A7">
        <w:rPr>
          <w:rFonts w:ascii="Times New Roman" w:eastAsia="Times New Roman" w:hAnsi="Times New Roman"/>
          <w:b/>
          <w:bCs/>
          <w:spacing w:val="-1"/>
          <w:sz w:val="28"/>
          <w:szCs w:val="28"/>
          <w:lang w:eastAsia="en-AU"/>
        </w:rPr>
        <w:t xml:space="preserve">Birding NSW Incorporated </w:t>
      </w:r>
    </w:p>
    <w:p w14:paraId="78C73622" w14:textId="77777777" w:rsidR="008B58A7" w:rsidRPr="008B58A7" w:rsidRDefault="008B58A7" w:rsidP="008B58A7">
      <w:pPr>
        <w:widowControl w:val="0"/>
        <w:autoSpaceDE w:val="0"/>
        <w:autoSpaceDN w:val="0"/>
        <w:spacing w:line="424" w:lineRule="auto"/>
        <w:ind w:right="1296"/>
        <w:rPr>
          <w:rFonts w:ascii="Times New Roman" w:eastAsia="Times New Roman" w:hAnsi="Times New Roman"/>
          <w:b/>
          <w:bCs/>
          <w:sz w:val="28"/>
          <w:szCs w:val="28"/>
          <w:lang w:eastAsia="en-AU"/>
        </w:rPr>
      </w:pPr>
      <w:r w:rsidRPr="008B58A7">
        <w:rPr>
          <w:rFonts w:ascii="Times New Roman" w:eastAsia="Times New Roman" w:hAnsi="Times New Roman"/>
          <w:b/>
          <w:bCs/>
          <w:sz w:val="28"/>
          <w:szCs w:val="28"/>
          <w:lang w:eastAsia="en-AU"/>
        </w:rPr>
        <w:t>Statement by members of the Committee</w:t>
      </w:r>
    </w:p>
    <w:p w14:paraId="0D74B80E" w14:textId="77777777" w:rsidR="008B58A7" w:rsidRPr="008B58A7" w:rsidRDefault="008B58A7" w:rsidP="008B58A7">
      <w:pPr>
        <w:widowControl w:val="0"/>
        <w:autoSpaceDE w:val="0"/>
        <w:autoSpaceDN w:val="0"/>
        <w:ind w:right="72"/>
        <w:rPr>
          <w:rFonts w:ascii="Times New Roman" w:eastAsia="Times New Roman" w:hAnsi="Times New Roman"/>
          <w:sz w:val="22"/>
          <w:szCs w:val="22"/>
          <w:lang w:eastAsia="en-AU"/>
        </w:rPr>
      </w:pPr>
      <w:r w:rsidRPr="008B58A7">
        <w:rPr>
          <w:rFonts w:ascii="Times New Roman" w:eastAsia="Times New Roman" w:hAnsi="Times New Roman"/>
          <w:spacing w:val="-1"/>
          <w:sz w:val="22"/>
          <w:szCs w:val="22"/>
          <w:lang w:eastAsia="en-AU"/>
        </w:rPr>
        <w:t xml:space="preserve">In the opinion of the Committee of Birding NSW Incorporated </w:t>
      </w:r>
      <w:r w:rsidRPr="008B58A7">
        <w:rPr>
          <w:rFonts w:ascii="Times New Roman" w:eastAsia="Times New Roman" w:hAnsi="Times New Roman"/>
          <w:sz w:val="22"/>
          <w:szCs w:val="22"/>
          <w:lang w:eastAsia="en-AU"/>
        </w:rPr>
        <w:t>("the Association") the financial report as set out on pages 1 to 7:</w:t>
      </w:r>
    </w:p>
    <w:p w14:paraId="51C5B4BF" w14:textId="77777777" w:rsidR="008B58A7" w:rsidRPr="008B58A7" w:rsidRDefault="008B58A7" w:rsidP="008B58A7">
      <w:pPr>
        <w:widowControl w:val="0"/>
        <w:numPr>
          <w:ilvl w:val="0"/>
          <w:numId w:val="3"/>
        </w:numPr>
        <w:autoSpaceDE w:val="0"/>
        <w:autoSpaceDN w:val="0"/>
        <w:spacing w:before="288"/>
        <w:ind w:right="72"/>
        <w:contextualSpacing/>
        <w:jc w:val="both"/>
        <w:rPr>
          <w:rFonts w:ascii="Times New Roman" w:eastAsia="Times New Roman" w:hAnsi="Times New Roman"/>
          <w:spacing w:val="11"/>
          <w:sz w:val="22"/>
          <w:szCs w:val="22"/>
          <w:lang w:eastAsia="en-AU"/>
        </w:rPr>
      </w:pPr>
      <w:r w:rsidRPr="008B58A7">
        <w:rPr>
          <w:rFonts w:ascii="Times New Roman" w:eastAsia="Times New Roman" w:hAnsi="Times New Roman"/>
          <w:spacing w:val="13"/>
          <w:sz w:val="22"/>
          <w:szCs w:val="22"/>
          <w:lang w:eastAsia="en-AU"/>
        </w:rPr>
        <w:t xml:space="preserve">presents fairly the financial position of the Association as at 30 June 2019 and its </w:t>
      </w:r>
      <w:r w:rsidRPr="008B58A7">
        <w:rPr>
          <w:rFonts w:ascii="Times New Roman" w:eastAsia="Times New Roman" w:hAnsi="Times New Roman"/>
          <w:spacing w:val="11"/>
          <w:sz w:val="22"/>
          <w:szCs w:val="22"/>
          <w:lang w:eastAsia="en-AU"/>
        </w:rPr>
        <w:t xml:space="preserve">performance and cash flows for the year then ended in accordance with the requirements of the Corporations Act 2001, Australian </w:t>
      </w:r>
      <w:r w:rsidRPr="008B58A7">
        <w:rPr>
          <w:rFonts w:ascii="Times New Roman" w:eastAsia="Times New Roman" w:hAnsi="Times New Roman"/>
          <w:spacing w:val="14"/>
          <w:sz w:val="22"/>
          <w:szCs w:val="22"/>
          <w:lang w:eastAsia="en-AU"/>
        </w:rPr>
        <w:t xml:space="preserve">Accounting Standards, and other </w:t>
      </w:r>
      <w:r w:rsidRPr="008B58A7">
        <w:rPr>
          <w:rFonts w:ascii="Times New Roman" w:eastAsia="Times New Roman" w:hAnsi="Times New Roman"/>
          <w:sz w:val="22"/>
          <w:szCs w:val="22"/>
          <w:lang w:eastAsia="en-AU"/>
        </w:rPr>
        <w:t>authoritative pronouncements of the Australian Accounting Standards Board; and</w:t>
      </w:r>
    </w:p>
    <w:p w14:paraId="28B3DE0D" w14:textId="77777777" w:rsidR="008B58A7" w:rsidRPr="008B58A7" w:rsidRDefault="008B58A7" w:rsidP="008B58A7">
      <w:pPr>
        <w:widowControl w:val="0"/>
        <w:autoSpaceDE w:val="0"/>
        <w:autoSpaceDN w:val="0"/>
        <w:spacing w:before="252"/>
        <w:ind w:left="720" w:right="72" w:hanging="375"/>
        <w:rPr>
          <w:rFonts w:ascii="Times New Roman" w:eastAsia="Times New Roman" w:hAnsi="Times New Roman"/>
          <w:sz w:val="22"/>
          <w:szCs w:val="22"/>
          <w:lang w:eastAsia="en-AU"/>
        </w:rPr>
      </w:pPr>
      <w:r w:rsidRPr="008B58A7">
        <w:rPr>
          <w:rFonts w:ascii="Times New Roman" w:eastAsia="Times New Roman" w:hAnsi="Times New Roman"/>
          <w:spacing w:val="3"/>
          <w:sz w:val="22"/>
          <w:szCs w:val="22"/>
          <w:lang w:eastAsia="en-AU"/>
        </w:rPr>
        <w:t xml:space="preserve">2 </w:t>
      </w:r>
      <w:r w:rsidRPr="008B58A7">
        <w:rPr>
          <w:rFonts w:ascii="Times New Roman" w:eastAsia="Times New Roman" w:hAnsi="Times New Roman"/>
          <w:spacing w:val="3"/>
          <w:sz w:val="22"/>
          <w:szCs w:val="22"/>
          <w:lang w:eastAsia="en-AU"/>
        </w:rPr>
        <w:tab/>
        <w:t xml:space="preserve">at the date of this statement there are reasonable grounds to believe that the       association will </w:t>
      </w:r>
      <w:r w:rsidRPr="008B58A7">
        <w:rPr>
          <w:rFonts w:ascii="Times New Roman" w:eastAsia="Times New Roman" w:hAnsi="Times New Roman"/>
          <w:sz w:val="22"/>
          <w:szCs w:val="22"/>
          <w:lang w:eastAsia="en-AU"/>
        </w:rPr>
        <w:t>be able to pay its debts as and when they fall due.</w:t>
      </w:r>
    </w:p>
    <w:p w14:paraId="175A6A53" w14:textId="77777777" w:rsidR="008B58A7" w:rsidRPr="008B58A7" w:rsidRDefault="008B58A7" w:rsidP="008B58A7">
      <w:pPr>
        <w:widowControl w:val="0"/>
        <w:autoSpaceDE w:val="0"/>
        <w:autoSpaceDN w:val="0"/>
        <w:spacing w:before="1260" w:after="72"/>
        <w:ind w:right="72"/>
        <w:rPr>
          <w:rFonts w:ascii="Times New Roman" w:eastAsia="Times New Roman" w:hAnsi="Times New Roman"/>
          <w:sz w:val="22"/>
          <w:szCs w:val="22"/>
          <w:lang w:eastAsia="en-AU"/>
        </w:rPr>
      </w:pPr>
      <w:r w:rsidRPr="008B58A7">
        <w:rPr>
          <w:rFonts w:ascii="Times New Roman" w:eastAsia="Times New Roman" w:hAnsi="Times New Roman"/>
          <w:spacing w:val="-1"/>
          <w:sz w:val="22"/>
          <w:szCs w:val="22"/>
          <w:lang w:eastAsia="en-AU"/>
        </w:rPr>
        <w:t xml:space="preserve">This statement is made in accordance with a resolution of the Committee and is signed for an on </w:t>
      </w:r>
      <w:r w:rsidRPr="008B58A7">
        <w:rPr>
          <w:rFonts w:ascii="Times New Roman" w:eastAsia="Times New Roman" w:hAnsi="Times New Roman"/>
          <w:sz w:val="22"/>
          <w:szCs w:val="22"/>
          <w:lang w:eastAsia="en-AU"/>
        </w:rPr>
        <w:t>behalf of the Committee by:</w:t>
      </w:r>
    </w:p>
    <w:p w14:paraId="02AD9E37" w14:textId="77777777" w:rsidR="008B58A7" w:rsidRPr="008B58A7" w:rsidRDefault="008B58A7" w:rsidP="008B58A7">
      <w:pPr>
        <w:widowControl w:val="0"/>
        <w:autoSpaceDE w:val="0"/>
        <w:autoSpaceDN w:val="0"/>
        <w:spacing w:before="1260" w:after="72"/>
        <w:ind w:right="72"/>
        <w:rPr>
          <w:rFonts w:ascii="Times New Roman" w:eastAsia="Times New Roman" w:hAnsi="Times New Roman"/>
          <w:sz w:val="22"/>
          <w:szCs w:val="22"/>
          <w:lang w:eastAsia="en-AU"/>
        </w:rPr>
      </w:pPr>
      <w:r w:rsidRPr="008B58A7">
        <w:rPr>
          <w:rFonts w:ascii="Times New Roman" w:eastAsia="Times New Roman" w:hAnsi="Times New Roman"/>
          <w:sz w:val="22"/>
          <w:szCs w:val="22"/>
          <w:lang w:eastAsia="en-AU"/>
        </w:rPr>
        <w:t xml:space="preserve">                                </w:t>
      </w:r>
    </w:p>
    <w:p w14:paraId="599B4FF6" w14:textId="77777777" w:rsidR="008B58A7" w:rsidRPr="008B58A7" w:rsidRDefault="008B58A7" w:rsidP="008B58A7">
      <w:pPr>
        <w:widowControl w:val="0"/>
        <w:autoSpaceDE w:val="0"/>
        <w:autoSpaceDN w:val="0"/>
        <w:rPr>
          <w:rFonts w:ascii="Times New Roman" w:eastAsia="Times New Roman" w:hAnsi="Times New Roman"/>
          <w:szCs w:val="22"/>
          <w:lang w:val="en-AU" w:eastAsia="en-AU"/>
        </w:rPr>
      </w:pPr>
      <w:r w:rsidRPr="008B58A7">
        <w:rPr>
          <w:rFonts w:ascii="Times New Roman" w:eastAsia="Times New Roman" w:hAnsi="Times New Roman"/>
          <w:szCs w:val="22"/>
          <w:lang w:val="en-AU" w:eastAsia="en-AU"/>
        </w:rPr>
        <w:t>Tom Karplus</w:t>
      </w:r>
      <w:r w:rsidRPr="008B58A7">
        <w:rPr>
          <w:rFonts w:ascii="Times New Roman" w:eastAsia="Times New Roman" w:hAnsi="Times New Roman"/>
          <w:szCs w:val="22"/>
          <w:lang w:val="en-AU" w:eastAsia="en-AU"/>
        </w:rPr>
        <w:tab/>
      </w:r>
      <w:r w:rsidRPr="008B58A7">
        <w:rPr>
          <w:rFonts w:ascii="Times New Roman" w:eastAsia="Times New Roman" w:hAnsi="Times New Roman"/>
          <w:szCs w:val="22"/>
          <w:lang w:val="en-AU" w:eastAsia="en-AU"/>
        </w:rPr>
        <w:tab/>
        <w:t xml:space="preserve">        Leigh Hall</w:t>
      </w:r>
    </w:p>
    <w:p w14:paraId="3657821D" w14:textId="77777777" w:rsidR="008B58A7" w:rsidRPr="008B58A7" w:rsidRDefault="008B58A7" w:rsidP="008B58A7">
      <w:pPr>
        <w:widowControl w:val="0"/>
        <w:autoSpaceDE w:val="0"/>
        <w:autoSpaceDN w:val="0"/>
        <w:rPr>
          <w:rFonts w:ascii="Times New Roman" w:eastAsia="Times New Roman" w:hAnsi="Times New Roman"/>
          <w:i/>
          <w:szCs w:val="22"/>
          <w:lang w:val="en-AU" w:eastAsia="en-AU"/>
        </w:rPr>
      </w:pPr>
      <w:r w:rsidRPr="008B58A7">
        <w:rPr>
          <w:rFonts w:ascii="Times New Roman" w:eastAsia="Times New Roman" w:hAnsi="Times New Roman"/>
          <w:i/>
          <w:szCs w:val="22"/>
          <w:lang w:val="en-AU" w:eastAsia="en-AU"/>
        </w:rPr>
        <w:t>President                            Treasurer</w:t>
      </w:r>
      <w:r w:rsidRPr="008B58A7">
        <w:rPr>
          <w:rFonts w:ascii="Times New Roman" w:eastAsia="Times New Roman" w:hAnsi="Times New Roman"/>
          <w:i/>
          <w:szCs w:val="22"/>
          <w:lang w:val="en-AU" w:eastAsia="en-AU"/>
        </w:rPr>
        <w:tab/>
      </w:r>
      <w:r w:rsidRPr="008B58A7">
        <w:rPr>
          <w:rFonts w:ascii="Times New Roman" w:eastAsia="Times New Roman" w:hAnsi="Times New Roman"/>
          <w:i/>
          <w:szCs w:val="22"/>
          <w:lang w:val="en-AU" w:eastAsia="en-AU"/>
        </w:rPr>
        <w:tab/>
      </w:r>
    </w:p>
    <w:p w14:paraId="562752AC" w14:textId="77777777" w:rsidR="008B58A7" w:rsidRPr="008B58A7" w:rsidRDefault="008B58A7" w:rsidP="008B58A7">
      <w:pPr>
        <w:widowControl w:val="0"/>
        <w:autoSpaceDE w:val="0"/>
        <w:autoSpaceDN w:val="0"/>
        <w:rPr>
          <w:rFonts w:ascii="Times New Roman" w:eastAsia="Times New Roman" w:hAnsi="Times New Roman"/>
          <w:i/>
          <w:szCs w:val="22"/>
          <w:lang w:val="en-AU" w:eastAsia="en-AU"/>
        </w:rPr>
      </w:pPr>
    </w:p>
    <w:p w14:paraId="3D9B7CE8" w14:textId="77777777" w:rsidR="008B58A7" w:rsidRPr="008B58A7" w:rsidRDefault="008B58A7" w:rsidP="008B58A7">
      <w:pPr>
        <w:widowControl w:val="0"/>
        <w:autoSpaceDE w:val="0"/>
        <w:autoSpaceDN w:val="0"/>
        <w:rPr>
          <w:rFonts w:ascii="Times New Roman" w:eastAsia="Times New Roman" w:hAnsi="Times New Roman"/>
          <w:szCs w:val="22"/>
          <w:lang w:val="en-AU" w:eastAsia="en-AU"/>
        </w:rPr>
      </w:pPr>
      <w:proofErr w:type="gramStart"/>
      <w:r w:rsidRPr="008B58A7">
        <w:rPr>
          <w:rFonts w:ascii="Times New Roman" w:eastAsia="Times New Roman" w:hAnsi="Times New Roman"/>
          <w:szCs w:val="22"/>
          <w:lang w:val="en-AU" w:eastAsia="en-AU"/>
        </w:rPr>
        <w:t>This  23</w:t>
      </w:r>
      <w:proofErr w:type="gramEnd"/>
      <w:r w:rsidRPr="008B58A7">
        <w:rPr>
          <w:rFonts w:ascii="Times New Roman" w:eastAsia="Times New Roman" w:hAnsi="Times New Roman"/>
          <w:szCs w:val="22"/>
          <w:lang w:val="en-AU" w:eastAsia="en-AU"/>
        </w:rPr>
        <w:t>rd  day of  September 2019</w:t>
      </w:r>
    </w:p>
    <w:p w14:paraId="2D65235E" w14:textId="77777777" w:rsidR="008B58A7" w:rsidRDefault="008B58A7"/>
    <w:p w14:paraId="5C73BA18" w14:textId="051CD6BA" w:rsidR="00465501" w:rsidRDefault="00465501"/>
    <w:sectPr w:rsidR="00465501" w:rsidSect="004079BF">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87FF" w14:textId="77777777" w:rsidR="00D127F9" w:rsidRDefault="00D127F9" w:rsidP="004079BF">
      <w:r>
        <w:separator/>
      </w:r>
    </w:p>
  </w:endnote>
  <w:endnote w:type="continuationSeparator" w:id="0">
    <w:p w14:paraId="5526EAC6" w14:textId="77777777" w:rsidR="00D127F9" w:rsidRDefault="00D127F9" w:rsidP="00407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AC6D4" w14:textId="77777777" w:rsidR="00D127F9" w:rsidRDefault="00D127F9" w:rsidP="004079BF">
      <w:r>
        <w:separator/>
      </w:r>
    </w:p>
  </w:footnote>
  <w:footnote w:type="continuationSeparator" w:id="0">
    <w:p w14:paraId="7E939F78" w14:textId="77777777" w:rsidR="00D127F9" w:rsidRDefault="00D127F9" w:rsidP="004079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216F13"/>
    <w:multiLevelType w:val="singleLevel"/>
    <w:tmpl w:val="5AAD868E"/>
    <w:lvl w:ilvl="0">
      <w:start w:val="1"/>
      <w:numFmt w:val="lowerLetter"/>
      <w:lvlText w:val="(%1)"/>
      <w:lvlJc w:val="left"/>
      <w:pPr>
        <w:tabs>
          <w:tab w:val="num" w:pos="720"/>
        </w:tabs>
      </w:pPr>
      <w:rPr>
        <w:rFonts w:cs="Times New Roman"/>
        <w:i/>
        <w:iCs/>
        <w:snapToGrid/>
        <w:sz w:val="22"/>
        <w:szCs w:val="22"/>
      </w:rPr>
    </w:lvl>
  </w:abstractNum>
  <w:abstractNum w:abstractNumId="2" w15:restartNumberingAfterBreak="0">
    <w:nsid w:val="1C825740"/>
    <w:multiLevelType w:val="hybridMultilevel"/>
    <w:tmpl w:val="34AAB872"/>
    <w:lvl w:ilvl="0" w:tplc="568C88E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mailMerge>
    <w:mainDocumentType w:val="email"/>
    <w:linkToQuery/>
    <w:dataType w:val="native"/>
    <w:connectString w:val="Provider=Microsoft.ACE.OLEDB.12.0;User ID=Admin;Data Source=E:\Users\Michael Edwards\Desktop\AccountsEmail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2"/>
    <w:odso>
      <w:udl w:val="Provider=Microsoft.ACE.OLEDB.12.0;User ID=Admin;Data Source=E:\Users\Michael Edwards\Desktop\AccountsEmail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3"/>
      <w:colDelim w:val="9"/>
      <w:type w:val="database"/>
      <w:fHdr/>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type w:val="dbColumn"/>
        <w:name w:val="email"/>
        <w:mappedName w:val="E-mail Address"/>
        <w:column w:val="3"/>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fieldMapData>
        <w:lid w:val="en-AU"/>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3C7"/>
    <w:rsid w:val="000009A8"/>
    <w:rsid w:val="00001423"/>
    <w:rsid w:val="00001AC9"/>
    <w:rsid w:val="00002615"/>
    <w:rsid w:val="00002DC8"/>
    <w:rsid w:val="0000392E"/>
    <w:rsid w:val="0000466B"/>
    <w:rsid w:val="00006646"/>
    <w:rsid w:val="00006781"/>
    <w:rsid w:val="00006ABB"/>
    <w:rsid w:val="000071EF"/>
    <w:rsid w:val="00011627"/>
    <w:rsid w:val="00011885"/>
    <w:rsid w:val="00014C25"/>
    <w:rsid w:val="0001544C"/>
    <w:rsid w:val="00016FF5"/>
    <w:rsid w:val="000212B4"/>
    <w:rsid w:val="000214F8"/>
    <w:rsid w:val="000238E4"/>
    <w:rsid w:val="000241F8"/>
    <w:rsid w:val="00024453"/>
    <w:rsid w:val="000249C5"/>
    <w:rsid w:val="00025468"/>
    <w:rsid w:val="00027F78"/>
    <w:rsid w:val="00030900"/>
    <w:rsid w:val="00030A52"/>
    <w:rsid w:val="00032125"/>
    <w:rsid w:val="0003271C"/>
    <w:rsid w:val="00033899"/>
    <w:rsid w:val="00034C40"/>
    <w:rsid w:val="00034E91"/>
    <w:rsid w:val="00036097"/>
    <w:rsid w:val="000373E0"/>
    <w:rsid w:val="0003751A"/>
    <w:rsid w:val="00040224"/>
    <w:rsid w:val="00040A57"/>
    <w:rsid w:val="000437ED"/>
    <w:rsid w:val="000453F5"/>
    <w:rsid w:val="000459E2"/>
    <w:rsid w:val="00046F84"/>
    <w:rsid w:val="000510B3"/>
    <w:rsid w:val="00052A59"/>
    <w:rsid w:val="00053105"/>
    <w:rsid w:val="000532B3"/>
    <w:rsid w:val="00053EB1"/>
    <w:rsid w:val="0005531A"/>
    <w:rsid w:val="00056395"/>
    <w:rsid w:val="000564A4"/>
    <w:rsid w:val="00056940"/>
    <w:rsid w:val="00056BA3"/>
    <w:rsid w:val="000574A0"/>
    <w:rsid w:val="00057A45"/>
    <w:rsid w:val="00060BD6"/>
    <w:rsid w:val="000646EA"/>
    <w:rsid w:val="00065587"/>
    <w:rsid w:val="00066E79"/>
    <w:rsid w:val="00071740"/>
    <w:rsid w:val="00071982"/>
    <w:rsid w:val="00072333"/>
    <w:rsid w:val="00072F8A"/>
    <w:rsid w:val="00075281"/>
    <w:rsid w:val="000754DE"/>
    <w:rsid w:val="00075CFC"/>
    <w:rsid w:val="0007744F"/>
    <w:rsid w:val="00080471"/>
    <w:rsid w:val="0008058D"/>
    <w:rsid w:val="0008112F"/>
    <w:rsid w:val="00082A29"/>
    <w:rsid w:val="000830C9"/>
    <w:rsid w:val="00084AFE"/>
    <w:rsid w:val="00084C40"/>
    <w:rsid w:val="000859EE"/>
    <w:rsid w:val="00085E17"/>
    <w:rsid w:val="00087A05"/>
    <w:rsid w:val="00090137"/>
    <w:rsid w:val="00090566"/>
    <w:rsid w:val="00090A45"/>
    <w:rsid w:val="00091C90"/>
    <w:rsid w:val="00092673"/>
    <w:rsid w:val="000927BE"/>
    <w:rsid w:val="00092C7B"/>
    <w:rsid w:val="000940F0"/>
    <w:rsid w:val="000945E7"/>
    <w:rsid w:val="0009509A"/>
    <w:rsid w:val="00095FDE"/>
    <w:rsid w:val="00096671"/>
    <w:rsid w:val="0009685A"/>
    <w:rsid w:val="000976B3"/>
    <w:rsid w:val="00097CFA"/>
    <w:rsid w:val="00097E5A"/>
    <w:rsid w:val="000A0E2C"/>
    <w:rsid w:val="000A2313"/>
    <w:rsid w:val="000A4B35"/>
    <w:rsid w:val="000A6780"/>
    <w:rsid w:val="000A6A9B"/>
    <w:rsid w:val="000A6F4C"/>
    <w:rsid w:val="000A7AFA"/>
    <w:rsid w:val="000B0F28"/>
    <w:rsid w:val="000B1DA8"/>
    <w:rsid w:val="000B2CA9"/>
    <w:rsid w:val="000B404D"/>
    <w:rsid w:val="000B4397"/>
    <w:rsid w:val="000B6F75"/>
    <w:rsid w:val="000B7B65"/>
    <w:rsid w:val="000C0528"/>
    <w:rsid w:val="000C0AC5"/>
    <w:rsid w:val="000C0C60"/>
    <w:rsid w:val="000C242A"/>
    <w:rsid w:val="000C2786"/>
    <w:rsid w:val="000C3E50"/>
    <w:rsid w:val="000C4139"/>
    <w:rsid w:val="000C4416"/>
    <w:rsid w:val="000C466D"/>
    <w:rsid w:val="000C4F96"/>
    <w:rsid w:val="000C501B"/>
    <w:rsid w:val="000C526C"/>
    <w:rsid w:val="000D0D7E"/>
    <w:rsid w:val="000D1D35"/>
    <w:rsid w:val="000D1FE8"/>
    <w:rsid w:val="000D231F"/>
    <w:rsid w:val="000D2B00"/>
    <w:rsid w:val="000D2B06"/>
    <w:rsid w:val="000D33BB"/>
    <w:rsid w:val="000D5036"/>
    <w:rsid w:val="000D5AD4"/>
    <w:rsid w:val="000D5BB5"/>
    <w:rsid w:val="000D6D0A"/>
    <w:rsid w:val="000D6F80"/>
    <w:rsid w:val="000E1384"/>
    <w:rsid w:val="000E24CE"/>
    <w:rsid w:val="000E2775"/>
    <w:rsid w:val="000E29F4"/>
    <w:rsid w:val="000E3215"/>
    <w:rsid w:val="000E3ED1"/>
    <w:rsid w:val="000E5837"/>
    <w:rsid w:val="000E5BBE"/>
    <w:rsid w:val="000E5EDE"/>
    <w:rsid w:val="000E62A5"/>
    <w:rsid w:val="000E68EC"/>
    <w:rsid w:val="000E69E9"/>
    <w:rsid w:val="000F0780"/>
    <w:rsid w:val="000F09B1"/>
    <w:rsid w:val="000F27AD"/>
    <w:rsid w:val="000F40CF"/>
    <w:rsid w:val="000F4AE9"/>
    <w:rsid w:val="000F50B4"/>
    <w:rsid w:val="000F6B8F"/>
    <w:rsid w:val="000F6C2E"/>
    <w:rsid w:val="000F6F44"/>
    <w:rsid w:val="000F7233"/>
    <w:rsid w:val="001016A6"/>
    <w:rsid w:val="00101967"/>
    <w:rsid w:val="00101BBC"/>
    <w:rsid w:val="001030F1"/>
    <w:rsid w:val="00103F89"/>
    <w:rsid w:val="00104ACD"/>
    <w:rsid w:val="00104BE4"/>
    <w:rsid w:val="00107D06"/>
    <w:rsid w:val="00110FE8"/>
    <w:rsid w:val="00111476"/>
    <w:rsid w:val="001142E2"/>
    <w:rsid w:val="00114459"/>
    <w:rsid w:val="00121DFB"/>
    <w:rsid w:val="00122BFD"/>
    <w:rsid w:val="00123234"/>
    <w:rsid w:val="00124BAE"/>
    <w:rsid w:val="0012576E"/>
    <w:rsid w:val="001262B5"/>
    <w:rsid w:val="00127036"/>
    <w:rsid w:val="00127C5F"/>
    <w:rsid w:val="00130395"/>
    <w:rsid w:val="001314C6"/>
    <w:rsid w:val="00131944"/>
    <w:rsid w:val="00132926"/>
    <w:rsid w:val="00132FE8"/>
    <w:rsid w:val="00133210"/>
    <w:rsid w:val="00133AAC"/>
    <w:rsid w:val="00135842"/>
    <w:rsid w:val="0013589F"/>
    <w:rsid w:val="00137049"/>
    <w:rsid w:val="00137115"/>
    <w:rsid w:val="001372D8"/>
    <w:rsid w:val="0013757E"/>
    <w:rsid w:val="00140B0B"/>
    <w:rsid w:val="00140B3F"/>
    <w:rsid w:val="00140EC1"/>
    <w:rsid w:val="00140F58"/>
    <w:rsid w:val="0014116C"/>
    <w:rsid w:val="00141348"/>
    <w:rsid w:val="00141FD2"/>
    <w:rsid w:val="00142D0C"/>
    <w:rsid w:val="00143404"/>
    <w:rsid w:val="00144735"/>
    <w:rsid w:val="00145F48"/>
    <w:rsid w:val="00147ED9"/>
    <w:rsid w:val="00150A78"/>
    <w:rsid w:val="001512DA"/>
    <w:rsid w:val="00151921"/>
    <w:rsid w:val="00151A0C"/>
    <w:rsid w:val="00152342"/>
    <w:rsid w:val="00153753"/>
    <w:rsid w:val="00153F9F"/>
    <w:rsid w:val="00154B31"/>
    <w:rsid w:val="001551C2"/>
    <w:rsid w:val="00155243"/>
    <w:rsid w:val="00155CA0"/>
    <w:rsid w:val="0015685D"/>
    <w:rsid w:val="00157266"/>
    <w:rsid w:val="00160D52"/>
    <w:rsid w:val="00161CAF"/>
    <w:rsid w:val="00162996"/>
    <w:rsid w:val="00163179"/>
    <w:rsid w:val="001649D7"/>
    <w:rsid w:val="00165353"/>
    <w:rsid w:val="00165597"/>
    <w:rsid w:val="00165875"/>
    <w:rsid w:val="00166E3C"/>
    <w:rsid w:val="001705D9"/>
    <w:rsid w:val="0017112C"/>
    <w:rsid w:val="00171900"/>
    <w:rsid w:val="00171C6A"/>
    <w:rsid w:val="0017240A"/>
    <w:rsid w:val="00172B76"/>
    <w:rsid w:val="00173DA6"/>
    <w:rsid w:val="00173EBA"/>
    <w:rsid w:val="00174274"/>
    <w:rsid w:val="001757C3"/>
    <w:rsid w:val="00175925"/>
    <w:rsid w:val="00175C47"/>
    <w:rsid w:val="0017681D"/>
    <w:rsid w:val="001770C6"/>
    <w:rsid w:val="001771DB"/>
    <w:rsid w:val="001775AE"/>
    <w:rsid w:val="00181D67"/>
    <w:rsid w:val="001822F8"/>
    <w:rsid w:val="001847E7"/>
    <w:rsid w:val="00186E51"/>
    <w:rsid w:val="00187585"/>
    <w:rsid w:val="00190FA7"/>
    <w:rsid w:val="00192B3E"/>
    <w:rsid w:val="00193A12"/>
    <w:rsid w:val="00193FD0"/>
    <w:rsid w:val="00194A9E"/>
    <w:rsid w:val="0019571C"/>
    <w:rsid w:val="001961C4"/>
    <w:rsid w:val="001962BE"/>
    <w:rsid w:val="001A0533"/>
    <w:rsid w:val="001A0D13"/>
    <w:rsid w:val="001A0FB4"/>
    <w:rsid w:val="001A1BF4"/>
    <w:rsid w:val="001A1E89"/>
    <w:rsid w:val="001A20D6"/>
    <w:rsid w:val="001A274A"/>
    <w:rsid w:val="001A283B"/>
    <w:rsid w:val="001A72BD"/>
    <w:rsid w:val="001A7500"/>
    <w:rsid w:val="001B379B"/>
    <w:rsid w:val="001B49B6"/>
    <w:rsid w:val="001B53A0"/>
    <w:rsid w:val="001B54E1"/>
    <w:rsid w:val="001B5D7A"/>
    <w:rsid w:val="001B6AE5"/>
    <w:rsid w:val="001C0725"/>
    <w:rsid w:val="001C1D7B"/>
    <w:rsid w:val="001C20D3"/>
    <w:rsid w:val="001C33C7"/>
    <w:rsid w:val="001C4E42"/>
    <w:rsid w:val="001C5256"/>
    <w:rsid w:val="001C7265"/>
    <w:rsid w:val="001C7893"/>
    <w:rsid w:val="001C7D26"/>
    <w:rsid w:val="001D00C9"/>
    <w:rsid w:val="001D1B1C"/>
    <w:rsid w:val="001D1E00"/>
    <w:rsid w:val="001D3AD0"/>
    <w:rsid w:val="001D4B07"/>
    <w:rsid w:val="001D4B52"/>
    <w:rsid w:val="001D4FD4"/>
    <w:rsid w:val="001D5FBC"/>
    <w:rsid w:val="001D6576"/>
    <w:rsid w:val="001E24F6"/>
    <w:rsid w:val="001E5710"/>
    <w:rsid w:val="001E60E4"/>
    <w:rsid w:val="001E677A"/>
    <w:rsid w:val="001E7462"/>
    <w:rsid w:val="001F0F84"/>
    <w:rsid w:val="001F1E71"/>
    <w:rsid w:val="001F25AB"/>
    <w:rsid w:val="001F287A"/>
    <w:rsid w:val="001F2CC1"/>
    <w:rsid w:val="001F3B47"/>
    <w:rsid w:val="001F42EC"/>
    <w:rsid w:val="001F5E52"/>
    <w:rsid w:val="001F6A40"/>
    <w:rsid w:val="001F7592"/>
    <w:rsid w:val="00200163"/>
    <w:rsid w:val="00200EDF"/>
    <w:rsid w:val="00201FAF"/>
    <w:rsid w:val="002028C1"/>
    <w:rsid w:val="002039C4"/>
    <w:rsid w:val="00205067"/>
    <w:rsid w:val="0020546D"/>
    <w:rsid w:val="002057E5"/>
    <w:rsid w:val="002063C8"/>
    <w:rsid w:val="0020702D"/>
    <w:rsid w:val="00207B25"/>
    <w:rsid w:val="002103A7"/>
    <w:rsid w:val="00210862"/>
    <w:rsid w:val="002109D5"/>
    <w:rsid w:val="00210E88"/>
    <w:rsid w:val="002118CA"/>
    <w:rsid w:val="00212DE0"/>
    <w:rsid w:val="00214873"/>
    <w:rsid w:val="0021559A"/>
    <w:rsid w:val="00215CE7"/>
    <w:rsid w:val="00216413"/>
    <w:rsid w:val="00216854"/>
    <w:rsid w:val="00217AA7"/>
    <w:rsid w:val="00217BF3"/>
    <w:rsid w:val="00217C6A"/>
    <w:rsid w:val="002203A1"/>
    <w:rsid w:val="00221102"/>
    <w:rsid w:val="002213D8"/>
    <w:rsid w:val="00221DCE"/>
    <w:rsid w:val="002238ED"/>
    <w:rsid w:val="00223E0E"/>
    <w:rsid w:val="0022491B"/>
    <w:rsid w:val="00225863"/>
    <w:rsid w:val="0022628B"/>
    <w:rsid w:val="00226647"/>
    <w:rsid w:val="002300E2"/>
    <w:rsid w:val="00230D13"/>
    <w:rsid w:val="00231F6D"/>
    <w:rsid w:val="00233B44"/>
    <w:rsid w:val="002363FF"/>
    <w:rsid w:val="00236DF7"/>
    <w:rsid w:val="00240C00"/>
    <w:rsid w:val="00241683"/>
    <w:rsid w:val="00241DFA"/>
    <w:rsid w:val="0024269E"/>
    <w:rsid w:val="002427E2"/>
    <w:rsid w:val="00242A0F"/>
    <w:rsid w:val="0024366A"/>
    <w:rsid w:val="002439BC"/>
    <w:rsid w:val="00244142"/>
    <w:rsid w:val="002441D9"/>
    <w:rsid w:val="00244A1C"/>
    <w:rsid w:val="00244A81"/>
    <w:rsid w:val="00245278"/>
    <w:rsid w:val="00245305"/>
    <w:rsid w:val="002458EC"/>
    <w:rsid w:val="00245A8F"/>
    <w:rsid w:val="00246273"/>
    <w:rsid w:val="00246819"/>
    <w:rsid w:val="002472B0"/>
    <w:rsid w:val="00247E7A"/>
    <w:rsid w:val="0025047B"/>
    <w:rsid w:val="002504B0"/>
    <w:rsid w:val="00250597"/>
    <w:rsid w:val="002514B1"/>
    <w:rsid w:val="00251576"/>
    <w:rsid w:val="0025185B"/>
    <w:rsid w:val="00253579"/>
    <w:rsid w:val="002538A1"/>
    <w:rsid w:val="00255435"/>
    <w:rsid w:val="0025545E"/>
    <w:rsid w:val="00256C86"/>
    <w:rsid w:val="00260CDA"/>
    <w:rsid w:val="0026164F"/>
    <w:rsid w:val="002621AA"/>
    <w:rsid w:val="00262766"/>
    <w:rsid w:val="00262890"/>
    <w:rsid w:val="00266785"/>
    <w:rsid w:val="00271B1D"/>
    <w:rsid w:val="00273DCD"/>
    <w:rsid w:val="002752FB"/>
    <w:rsid w:val="002758F4"/>
    <w:rsid w:val="00275BEE"/>
    <w:rsid w:val="00275E69"/>
    <w:rsid w:val="00276EF3"/>
    <w:rsid w:val="00280421"/>
    <w:rsid w:val="00280B96"/>
    <w:rsid w:val="00280F82"/>
    <w:rsid w:val="002832FD"/>
    <w:rsid w:val="00283AEC"/>
    <w:rsid w:val="002842AD"/>
    <w:rsid w:val="00285579"/>
    <w:rsid w:val="002863AE"/>
    <w:rsid w:val="0028727F"/>
    <w:rsid w:val="002904D5"/>
    <w:rsid w:val="00290542"/>
    <w:rsid w:val="00292D57"/>
    <w:rsid w:val="00294B03"/>
    <w:rsid w:val="00295653"/>
    <w:rsid w:val="00295C54"/>
    <w:rsid w:val="00296A1C"/>
    <w:rsid w:val="00297CAA"/>
    <w:rsid w:val="00297DE4"/>
    <w:rsid w:val="002A24CF"/>
    <w:rsid w:val="002A2B04"/>
    <w:rsid w:val="002A2F02"/>
    <w:rsid w:val="002A3533"/>
    <w:rsid w:val="002A4347"/>
    <w:rsid w:val="002A4CEB"/>
    <w:rsid w:val="002A4EFC"/>
    <w:rsid w:val="002A57A1"/>
    <w:rsid w:val="002A585F"/>
    <w:rsid w:val="002A6E98"/>
    <w:rsid w:val="002B1E6B"/>
    <w:rsid w:val="002B2EF6"/>
    <w:rsid w:val="002B3259"/>
    <w:rsid w:val="002B39ED"/>
    <w:rsid w:val="002B3A51"/>
    <w:rsid w:val="002B3FE9"/>
    <w:rsid w:val="002B52C7"/>
    <w:rsid w:val="002B54A6"/>
    <w:rsid w:val="002B5C58"/>
    <w:rsid w:val="002B5ED1"/>
    <w:rsid w:val="002B64F6"/>
    <w:rsid w:val="002C0BF6"/>
    <w:rsid w:val="002C254F"/>
    <w:rsid w:val="002C3666"/>
    <w:rsid w:val="002C3D84"/>
    <w:rsid w:val="002C45E7"/>
    <w:rsid w:val="002C4854"/>
    <w:rsid w:val="002C497F"/>
    <w:rsid w:val="002C6002"/>
    <w:rsid w:val="002C607E"/>
    <w:rsid w:val="002C6590"/>
    <w:rsid w:val="002C6F6C"/>
    <w:rsid w:val="002C74B6"/>
    <w:rsid w:val="002D2201"/>
    <w:rsid w:val="002D429F"/>
    <w:rsid w:val="002D50A3"/>
    <w:rsid w:val="002D510C"/>
    <w:rsid w:val="002D6B9D"/>
    <w:rsid w:val="002D6EC3"/>
    <w:rsid w:val="002E0DF4"/>
    <w:rsid w:val="002E155C"/>
    <w:rsid w:val="002E168C"/>
    <w:rsid w:val="002E3749"/>
    <w:rsid w:val="002E4E96"/>
    <w:rsid w:val="002E523E"/>
    <w:rsid w:val="002E72D4"/>
    <w:rsid w:val="002E7811"/>
    <w:rsid w:val="002E7C3D"/>
    <w:rsid w:val="002F09F9"/>
    <w:rsid w:val="002F300B"/>
    <w:rsid w:val="002F4896"/>
    <w:rsid w:val="002F49FE"/>
    <w:rsid w:val="002F5654"/>
    <w:rsid w:val="002F594A"/>
    <w:rsid w:val="002F5AAE"/>
    <w:rsid w:val="002F63B7"/>
    <w:rsid w:val="002F64E6"/>
    <w:rsid w:val="002F6EBC"/>
    <w:rsid w:val="002F7EE2"/>
    <w:rsid w:val="00300144"/>
    <w:rsid w:val="00302A0C"/>
    <w:rsid w:val="00304560"/>
    <w:rsid w:val="00305362"/>
    <w:rsid w:val="003056D0"/>
    <w:rsid w:val="0030690C"/>
    <w:rsid w:val="00306AD7"/>
    <w:rsid w:val="00307E73"/>
    <w:rsid w:val="00312A52"/>
    <w:rsid w:val="00312C86"/>
    <w:rsid w:val="00313383"/>
    <w:rsid w:val="00313D15"/>
    <w:rsid w:val="00314AC9"/>
    <w:rsid w:val="00315281"/>
    <w:rsid w:val="003157A0"/>
    <w:rsid w:val="00315BB6"/>
    <w:rsid w:val="00315DE7"/>
    <w:rsid w:val="00315E19"/>
    <w:rsid w:val="00316C19"/>
    <w:rsid w:val="00316D98"/>
    <w:rsid w:val="003174DB"/>
    <w:rsid w:val="003178DA"/>
    <w:rsid w:val="00317924"/>
    <w:rsid w:val="003204EC"/>
    <w:rsid w:val="00321459"/>
    <w:rsid w:val="00321FB7"/>
    <w:rsid w:val="003228FE"/>
    <w:rsid w:val="003233F4"/>
    <w:rsid w:val="0032515D"/>
    <w:rsid w:val="00325410"/>
    <w:rsid w:val="00325413"/>
    <w:rsid w:val="00325F6B"/>
    <w:rsid w:val="0032734D"/>
    <w:rsid w:val="00327F38"/>
    <w:rsid w:val="00330ECE"/>
    <w:rsid w:val="00331229"/>
    <w:rsid w:val="003333DD"/>
    <w:rsid w:val="003342FE"/>
    <w:rsid w:val="00335C6F"/>
    <w:rsid w:val="00336246"/>
    <w:rsid w:val="003366F7"/>
    <w:rsid w:val="003379C8"/>
    <w:rsid w:val="003424DE"/>
    <w:rsid w:val="00342598"/>
    <w:rsid w:val="00342CB5"/>
    <w:rsid w:val="00343204"/>
    <w:rsid w:val="00343773"/>
    <w:rsid w:val="003467D7"/>
    <w:rsid w:val="00351594"/>
    <w:rsid w:val="0035184E"/>
    <w:rsid w:val="00353048"/>
    <w:rsid w:val="003542D9"/>
    <w:rsid w:val="00354907"/>
    <w:rsid w:val="003556AB"/>
    <w:rsid w:val="00356B80"/>
    <w:rsid w:val="003576C7"/>
    <w:rsid w:val="003616FB"/>
    <w:rsid w:val="00362065"/>
    <w:rsid w:val="003620DC"/>
    <w:rsid w:val="0036260E"/>
    <w:rsid w:val="00362E90"/>
    <w:rsid w:val="00363B33"/>
    <w:rsid w:val="0036419D"/>
    <w:rsid w:val="00364E3E"/>
    <w:rsid w:val="00366386"/>
    <w:rsid w:val="0036653F"/>
    <w:rsid w:val="00367025"/>
    <w:rsid w:val="00367307"/>
    <w:rsid w:val="00370F11"/>
    <w:rsid w:val="00373E1B"/>
    <w:rsid w:val="00374944"/>
    <w:rsid w:val="00376923"/>
    <w:rsid w:val="003770A7"/>
    <w:rsid w:val="00382056"/>
    <w:rsid w:val="0038221E"/>
    <w:rsid w:val="00382BFF"/>
    <w:rsid w:val="00383A98"/>
    <w:rsid w:val="003852BD"/>
    <w:rsid w:val="003853AC"/>
    <w:rsid w:val="00386D22"/>
    <w:rsid w:val="00387AEB"/>
    <w:rsid w:val="00387C30"/>
    <w:rsid w:val="0039047A"/>
    <w:rsid w:val="003909D5"/>
    <w:rsid w:val="00391AF9"/>
    <w:rsid w:val="003924DF"/>
    <w:rsid w:val="00395684"/>
    <w:rsid w:val="003971AA"/>
    <w:rsid w:val="003974BA"/>
    <w:rsid w:val="00397961"/>
    <w:rsid w:val="003A00E0"/>
    <w:rsid w:val="003A03D4"/>
    <w:rsid w:val="003A0A21"/>
    <w:rsid w:val="003A0AAB"/>
    <w:rsid w:val="003A2B13"/>
    <w:rsid w:val="003A5E5D"/>
    <w:rsid w:val="003A5FF0"/>
    <w:rsid w:val="003A6D32"/>
    <w:rsid w:val="003B082C"/>
    <w:rsid w:val="003B10ED"/>
    <w:rsid w:val="003B141F"/>
    <w:rsid w:val="003B1EFE"/>
    <w:rsid w:val="003B323B"/>
    <w:rsid w:val="003B47EB"/>
    <w:rsid w:val="003B5746"/>
    <w:rsid w:val="003B660C"/>
    <w:rsid w:val="003B7AE8"/>
    <w:rsid w:val="003C000F"/>
    <w:rsid w:val="003C1144"/>
    <w:rsid w:val="003C1D4B"/>
    <w:rsid w:val="003C20A1"/>
    <w:rsid w:val="003C30E4"/>
    <w:rsid w:val="003C3D15"/>
    <w:rsid w:val="003C4923"/>
    <w:rsid w:val="003C71AF"/>
    <w:rsid w:val="003C7D9E"/>
    <w:rsid w:val="003D08C6"/>
    <w:rsid w:val="003D2A51"/>
    <w:rsid w:val="003D3881"/>
    <w:rsid w:val="003D6645"/>
    <w:rsid w:val="003D6D0D"/>
    <w:rsid w:val="003D719E"/>
    <w:rsid w:val="003D7AC6"/>
    <w:rsid w:val="003D7F00"/>
    <w:rsid w:val="003E021F"/>
    <w:rsid w:val="003E0C50"/>
    <w:rsid w:val="003E0DB7"/>
    <w:rsid w:val="003E1433"/>
    <w:rsid w:val="003E557B"/>
    <w:rsid w:val="003E591F"/>
    <w:rsid w:val="003E5B51"/>
    <w:rsid w:val="003E65A0"/>
    <w:rsid w:val="003E7D76"/>
    <w:rsid w:val="003F0680"/>
    <w:rsid w:val="003F1220"/>
    <w:rsid w:val="003F2419"/>
    <w:rsid w:val="003F3CF4"/>
    <w:rsid w:val="003F4516"/>
    <w:rsid w:val="0040318E"/>
    <w:rsid w:val="004040CE"/>
    <w:rsid w:val="0040643D"/>
    <w:rsid w:val="00406466"/>
    <w:rsid w:val="00406752"/>
    <w:rsid w:val="00407894"/>
    <w:rsid w:val="004079BF"/>
    <w:rsid w:val="00410287"/>
    <w:rsid w:val="00410AE6"/>
    <w:rsid w:val="00410BD8"/>
    <w:rsid w:val="00411534"/>
    <w:rsid w:val="00411E43"/>
    <w:rsid w:val="00412F50"/>
    <w:rsid w:val="00413090"/>
    <w:rsid w:val="004134AE"/>
    <w:rsid w:val="0041461F"/>
    <w:rsid w:val="00415A97"/>
    <w:rsid w:val="004161A0"/>
    <w:rsid w:val="0041669F"/>
    <w:rsid w:val="00416BA4"/>
    <w:rsid w:val="00417400"/>
    <w:rsid w:val="00417C86"/>
    <w:rsid w:val="0042074A"/>
    <w:rsid w:val="004213EB"/>
    <w:rsid w:val="0042146B"/>
    <w:rsid w:val="00421863"/>
    <w:rsid w:val="0042253E"/>
    <w:rsid w:val="0042373E"/>
    <w:rsid w:val="004247D2"/>
    <w:rsid w:val="00425B34"/>
    <w:rsid w:val="00430593"/>
    <w:rsid w:val="004314A4"/>
    <w:rsid w:val="00432FF9"/>
    <w:rsid w:val="00433DB0"/>
    <w:rsid w:val="004340F7"/>
    <w:rsid w:val="00435F78"/>
    <w:rsid w:val="0043626C"/>
    <w:rsid w:val="004362B6"/>
    <w:rsid w:val="0043678C"/>
    <w:rsid w:val="0043779C"/>
    <w:rsid w:val="00437800"/>
    <w:rsid w:val="00437B1A"/>
    <w:rsid w:val="00437D4D"/>
    <w:rsid w:val="004401D5"/>
    <w:rsid w:val="0044133B"/>
    <w:rsid w:val="00441CBF"/>
    <w:rsid w:val="00442466"/>
    <w:rsid w:val="00445956"/>
    <w:rsid w:val="00447015"/>
    <w:rsid w:val="004504A1"/>
    <w:rsid w:val="004511BE"/>
    <w:rsid w:val="00451968"/>
    <w:rsid w:val="0045262F"/>
    <w:rsid w:val="00452B54"/>
    <w:rsid w:val="00453ABA"/>
    <w:rsid w:val="004553C0"/>
    <w:rsid w:val="0045541F"/>
    <w:rsid w:val="00456AA8"/>
    <w:rsid w:val="00456B38"/>
    <w:rsid w:val="0045713B"/>
    <w:rsid w:val="00460812"/>
    <w:rsid w:val="00462693"/>
    <w:rsid w:val="0046345F"/>
    <w:rsid w:val="00464A1B"/>
    <w:rsid w:val="00464E51"/>
    <w:rsid w:val="00465501"/>
    <w:rsid w:val="00465889"/>
    <w:rsid w:val="00467CFE"/>
    <w:rsid w:val="00467F3F"/>
    <w:rsid w:val="004719B2"/>
    <w:rsid w:val="00471C63"/>
    <w:rsid w:val="00471C9A"/>
    <w:rsid w:val="00471F26"/>
    <w:rsid w:val="0047293D"/>
    <w:rsid w:val="00472A39"/>
    <w:rsid w:val="00474C8C"/>
    <w:rsid w:val="00474DB2"/>
    <w:rsid w:val="00476B2E"/>
    <w:rsid w:val="0047712E"/>
    <w:rsid w:val="004811F4"/>
    <w:rsid w:val="004832DC"/>
    <w:rsid w:val="0048469D"/>
    <w:rsid w:val="004850B7"/>
    <w:rsid w:val="00485647"/>
    <w:rsid w:val="0048653F"/>
    <w:rsid w:val="00486F5B"/>
    <w:rsid w:val="004900E5"/>
    <w:rsid w:val="00490789"/>
    <w:rsid w:val="004909FC"/>
    <w:rsid w:val="00490A3B"/>
    <w:rsid w:val="00492E27"/>
    <w:rsid w:val="00492E9A"/>
    <w:rsid w:val="00492FE0"/>
    <w:rsid w:val="0049329F"/>
    <w:rsid w:val="00494CE8"/>
    <w:rsid w:val="00495065"/>
    <w:rsid w:val="00496F90"/>
    <w:rsid w:val="00497AB6"/>
    <w:rsid w:val="004A0E64"/>
    <w:rsid w:val="004A23DA"/>
    <w:rsid w:val="004A3C2A"/>
    <w:rsid w:val="004A4366"/>
    <w:rsid w:val="004A4D8D"/>
    <w:rsid w:val="004A5161"/>
    <w:rsid w:val="004A5439"/>
    <w:rsid w:val="004A6A7B"/>
    <w:rsid w:val="004A6C27"/>
    <w:rsid w:val="004A7811"/>
    <w:rsid w:val="004B02C2"/>
    <w:rsid w:val="004B06AE"/>
    <w:rsid w:val="004B25F7"/>
    <w:rsid w:val="004B2890"/>
    <w:rsid w:val="004B5A46"/>
    <w:rsid w:val="004B6340"/>
    <w:rsid w:val="004B74A5"/>
    <w:rsid w:val="004B774A"/>
    <w:rsid w:val="004B7BDF"/>
    <w:rsid w:val="004C0D1B"/>
    <w:rsid w:val="004C0E57"/>
    <w:rsid w:val="004C35DD"/>
    <w:rsid w:val="004C3DF1"/>
    <w:rsid w:val="004C3E50"/>
    <w:rsid w:val="004C500C"/>
    <w:rsid w:val="004C6292"/>
    <w:rsid w:val="004C6999"/>
    <w:rsid w:val="004C7615"/>
    <w:rsid w:val="004C787C"/>
    <w:rsid w:val="004C7B84"/>
    <w:rsid w:val="004C7EA9"/>
    <w:rsid w:val="004D1354"/>
    <w:rsid w:val="004D1C49"/>
    <w:rsid w:val="004D42E2"/>
    <w:rsid w:val="004D43BA"/>
    <w:rsid w:val="004D4D0E"/>
    <w:rsid w:val="004D4DA4"/>
    <w:rsid w:val="004D5166"/>
    <w:rsid w:val="004D5760"/>
    <w:rsid w:val="004D6820"/>
    <w:rsid w:val="004D7CC3"/>
    <w:rsid w:val="004D7F65"/>
    <w:rsid w:val="004E0ECB"/>
    <w:rsid w:val="004E0FBA"/>
    <w:rsid w:val="004E4B08"/>
    <w:rsid w:val="004E4FB1"/>
    <w:rsid w:val="004E5700"/>
    <w:rsid w:val="004F0A09"/>
    <w:rsid w:val="004F32A0"/>
    <w:rsid w:val="004F3690"/>
    <w:rsid w:val="004F3BC9"/>
    <w:rsid w:val="004F3F49"/>
    <w:rsid w:val="004F4A4D"/>
    <w:rsid w:val="004F52E2"/>
    <w:rsid w:val="004F6114"/>
    <w:rsid w:val="004F6900"/>
    <w:rsid w:val="004F69F2"/>
    <w:rsid w:val="004F6F74"/>
    <w:rsid w:val="00501204"/>
    <w:rsid w:val="005014E1"/>
    <w:rsid w:val="00501B13"/>
    <w:rsid w:val="0050207D"/>
    <w:rsid w:val="00502CFA"/>
    <w:rsid w:val="00502F1C"/>
    <w:rsid w:val="00503586"/>
    <w:rsid w:val="00503BF3"/>
    <w:rsid w:val="005043AE"/>
    <w:rsid w:val="00504652"/>
    <w:rsid w:val="005048CD"/>
    <w:rsid w:val="00505416"/>
    <w:rsid w:val="0050574A"/>
    <w:rsid w:val="00506CC0"/>
    <w:rsid w:val="005077EF"/>
    <w:rsid w:val="00511E8B"/>
    <w:rsid w:val="00512A98"/>
    <w:rsid w:val="00514174"/>
    <w:rsid w:val="0051478A"/>
    <w:rsid w:val="00515A4B"/>
    <w:rsid w:val="00515FCC"/>
    <w:rsid w:val="00516413"/>
    <w:rsid w:val="005164D5"/>
    <w:rsid w:val="00516794"/>
    <w:rsid w:val="00517AF1"/>
    <w:rsid w:val="005211E9"/>
    <w:rsid w:val="00524025"/>
    <w:rsid w:val="005243CA"/>
    <w:rsid w:val="00525A68"/>
    <w:rsid w:val="00526F65"/>
    <w:rsid w:val="005303CB"/>
    <w:rsid w:val="00531589"/>
    <w:rsid w:val="00531EAC"/>
    <w:rsid w:val="00531F09"/>
    <w:rsid w:val="0053337E"/>
    <w:rsid w:val="00533D5E"/>
    <w:rsid w:val="00534FBF"/>
    <w:rsid w:val="005362FC"/>
    <w:rsid w:val="00537052"/>
    <w:rsid w:val="00537C3D"/>
    <w:rsid w:val="00537F65"/>
    <w:rsid w:val="00542392"/>
    <w:rsid w:val="00542FF2"/>
    <w:rsid w:val="00543AC5"/>
    <w:rsid w:val="00544CD5"/>
    <w:rsid w:val="005457E3"/>
    <w:rsid w:val="00545C22"/>
    <w:rsid w:val="005479AA"/>
    <w:rsid w:val="005501EF"/>
    <w:rsid w:val="00551A6C"/>
    <w:rsid w:val="005522B0"/>
    <w:rsid w:val="005524BD"/>
    <w:rsid w:val="00552BFF"/>
    <w:rsid w:val="00552C87"/>
    <w:rsid w:val="00553323"/>
    <w:rsid w:val="0055480A"/>
    <w:rsid w:val="00554844"/>
    <w:rsid w:val="00554927"/>
    <w:rsid w:val="005549B7"/>
    <w:rsid w:val="005571DA"/>
    <w:rsid w:val="00557369"/>
    <w:rsid w:val="00557607"/>
    <w:rsid w:val="00560203"/>
    <w:rsid w:val="005603D3"/>
    <w:rsid w:val="005605F1"/>
    <w:rsid w:val="0056223B"/>
    <w:rsid w:val="00564EF7"/>
    <w:rsid w:val="00565EA1"/>
    <w:rsid w:val="00566A56"/>
    <w:rsid w:val="00566A6B"/>
    <w:rsid w:val="00566B14"/>
    <w:rsid w:val="00567C43"/>
    <w:rsid w:val="005708E4"/>
    <w:rsid w:val="00570B63"/>
    <w:rsid w:val="00571D1F"/>
    <w:rsid w:val="00572821"/>
    <w:rsid w:val="00573E39"/>
    <w:rsid w:val="00574906"/>
    <w:rsid w:val="005779D9"/>
    <w:rsid w:val="00580004"/>
    <w:rsid w:val="00580034"/>
    <w:rsid w:val="00580313"/>
    <w:rsid w:val="005804BE"/>
    <w:rsid w:val="005804DF"/>
    <w:rsid w:val="00580F83"/>
    <w:rsid w:val="0058195F"/>
    <w:rsid w:val="0058196E"/>
    <w:rsid w:val="00582E0B"/>
    <w:rsid w:val="00583C11"/>
    <w:rsid w:val="00584D0F"/>
    <w:rsid w:val="00584E0B"/>
    <w:rsid w:val="005855AC"/>
    <w:rsid w:val="005862E4"/>
    <w:rsid w:val="00586413"/>
    <w:rsid w:val="0058657B"/>
    <w:rsid w:val="00587544"/>
    <w:rsid w:val="005876C1"/>
    <w:rsid w:val="00587968"/>
    <w:rsid w:val="00587E34"/>
    <w:rsid w:val="00587F8F"/>
    <w:rsid w:val="00590615"/>
    <w:rsid w:val="005906D5"/>
    <w:rsid w:val="00590B03"/>
    <w:rsid w:val="00590F33"/>
    <w:rsid w:val="005917AC"/>
    <w:rsid w:val="00591941"/>
    <w:rsid w:val="00591ED2"/>
    <w:rsid w:val="00592E0D"/>
    <w:rsid w:val="00594A81"/>
    <w:rsid w:val="005A4C6A"/>
    <w:rsid w:val="005A5463"/>
    <w:rsid w:val="005A54FC"/>
    <w:rsid w:val="005A58A9"/>
    <w:rsid w:val="005A61B1"/>
    <w:rsid w:val="005A6240"/>
    <w:rsid w:val="005A68A1"/>
    <w:rsid w:val="005A73AF"/>
    <w:rsid w:val="005A7DFB"/>
    <w:rsid w:val="005A7F4A"/>
    <w:rsid w:val="005B0402"/>
    <w:rsid w:val="005B2CCA"/>
    <w:rsid w:val="005B3383"/>
    <w:rsid w:val="005B3988"/>
    <w:rsid w:val="005B40A7"/>
    <w:rsid w:val="005B4880"/>
    <w:rsid w:val="005C01B3"/>
    <w:rsid w:val="005C046A"/>
    <w:rsid w:val="005C255A"/>
    <w:rsid w:val="005C2663"/>
    <w:rsid w:val="005C4CD7"/>
    <w:rsid w:val="005C5145"/>
    <w:rsid w:val="005C5EDD"/>
    <w:rsid w:val="005C6926"/>
    <w:rsid w:val="005C7587"/>
    <w:rsid w:val="005D089B"/>
    <w:rsid w:val="005D0A4E"/>
    <w:rsid w:val="005D1149"/>
    <w:rsid w:val="005D13FC"/>
    <w:rsid w:val="005D183E"/>
    <w:rsid w:val="005D1C9F"/>
    <w:rsid w:val="005D20A5"/>
    <w:rsid w:val="005D218D"/>
    <w:rsid w:val="005D24D6"/>
    <w:rsid w:val="005D2623"/>
    <w:rsid w:val="005D39F0"/>
    <w:rsid w:val="005D49CB"/>
    <w:rsid w:val="005D4D97"/>
    <w:rsid w:val="005D53C4"/>
    <w:rsid w:val="005D54B1"/>
    <w:rsid w:val="005D701C"/>
    <w:rsid w:val="005D7DB9"/>
    <w:rsid w:val="005E0299"/>
    <w:rsid w:val="005E0669"/>
    <w:rsid w:val="005E108A"/>
    <w:rsid w:val="005E16F0"/>
    <w:rsid w:val="005E2665"/>
    <w:rsid w:val="005E44FB"/>
    <w:rsid w:val="005E72EC"/>
    <w:rsid w:val="005F092C"/>
    <w:rsid w:val="005F2C1E"/>
    <w:rsid w:val="005F352E"/>
    <w:rsid w:val="005F6C7C"/>
    <w:rsid w:val="005F70D9"/>
    <w:rsid w:val="005F711D"/>
    <w:rsid w:val="0060041D"/>
    <w:rsid w:val="00600B55"/>
    <w:rsid w:val="00602F33"/>
    <w:rsid w:val="00603067"/>
    <w:rsid w:val="00604766"/>
    <w:rsid w:val="00605720"/>
    <w:rsid w:val="00605D16"/>
    <w:rsid w:val="00611559"/>
    <w:rsid w:val="00611D41"/>
    <w:rsid w:val="006121AD"/>
    <w:rsid w:val="006121B0"/>
    <w:rsid w:val="00614171"/>
    <w:rsid w:val="00614770"/>
    <w:rsid w:val="006147EB"/>
    <w:rsid w:val="00614BBA"/>
    <w:rsid w:val="00617462"/>
    <w:rsid w:val="006178C1"/>
    <w:rsid w:val="00617925"/>
    <w:rsid w:val="006179A9"/>
    <w:rsid w:val="00620AF0"/>
    <w:rsid w:val="0062173F"/>
    <w:rsid w:val="00621DD6"/>
    <w:rsid w:val="00622776"/>
    <w:rsid w:val="006233C7"/>
    <w:rsid w:val="00623E22"/>
    <w:rsid w:val="00624409"/>
    <w:rsid w:val="006249E8"/>
    <w:rsid w:val="00625FD3"/>
    <w:rsid w:val="0062639A"/>
    <w:rsid w:val="006266EB"/>
    <w:rsid w:val="00627189"/>
    <w:rsid w:val="006272B7"/>
    <w:rsid w:val="00627CE1"/>
    <w:rsid w:val="0063075E"/>
    <w:rsid w:val="00632C80"/>
    <w:rsid w:val="00633C0B"/>
    <w:rsid w:val="00633DD1"/>
    <w:rsid w:val="0063563C"/>
    <w:rsid w:val="006367B5"/>
    <w:rsid w:val="006370A0"/>
    <w:rsid w:val="006373CC"/>
    <w:rsid w:val="0063799D"/>
    <w:rsid w:val="0064080F"/>
    <w:rsid w:val="00642EA3"/>
    <w:rsid w:val="00645566"/>
    <w:rsid w:val="006458E2"/>
    <w:rsid w:val="00645ED5"/>
    <w:rsid w:val="006460A4"/>
    <w:rsid w:val="00647E9E"/>
    <w:rsid w:val="00650854"/>
    <w:rsid w:val="00650B7D"/>
    <w:rsid w:val="0065104D"/>
    <w:rsid w:val="00651A7E"/>
    <w:rsid w:val="00651ACE"/>
    <w:rsid w:val="00652662"/>
    <w:rsid w:val="00653E9B"/>
    <w:rsid w:val="006547E6"/>
    <w:rsid w:val="00655462"/>
    <w:rsid w:val="00656640"/>
    <w:rsid w:val="006572E0"/>
    <w:rsid w:val="00660C66"/>
    <w:rsid w:val="00661615"/>
    <w:rsid w:val="006627B3"/>
    <w:rsid w:val="0066289F"/>
    <w:rsid w:val="00663735"/>
    <w:rsid w:val="00663C02"/>
    <w:rsid w:val="00664C1D"/>
    <w:rsid w:val="006651FA"/>
    <w:rsid w:val="006660D8"/>
    <w:rsid w:val="0066693A"/>
    <w:rsid w:val="00667FED"/>
    <w:rsid w:val="00671276"/>
    <w:rsid w:val="006727EE"/>
    <w:rsid w:val="006778C4"/>
    <w:rsid w:val="00681018"/>
    <w:rsid w:val="0068171D"/>
    <w:rsid w:val="00681FC4"/>
    <w:rsid w:val="00682B21"/>
    <w:rsid w:val="00683AF7"/>
    <w:rsid w:val="006841ED"/>
    <w:rsid w:val="006844F2"/>
    <w:rsid w:val="00685EC5"/>
    <w:rsid w:val="006861EB"/>
    <w:rsid w:val="00690152"/>
    <w:rsid w:val="00691C08"/>
    <w:rsid w:val="00692CCE"/>
    <w:rsid w:val="00693966"/>
    <w:rsid w:val="00693DD0"/>
    <w:rsid w:val="00694B12"/>
    <w:rsid w:val="006958BC"/>
    <w:rsid w:val="00695D76"/>
    <w:rsid w:val="006973D3"/>
    <w:rsid w:val="006A078D"/>
    <w:rsid w:val="006A0CC0"/>
    <w:rsid w:val="006A15FF"/>
    <w:rsid w:val="006A1834"/>
    <w:rsid w:val="006A33BD"/>
    <w:rsid w:val="006A67DC"/>
    <w:rsid w:val="006A7C60"/>
    <w:rsid w:val="006B08C1"/>
    <w:rsid w:val="006B1909"/>
    <w:rsid w:val="006B26A7"/>
    <w:rsid w:val="006B3BA3"/>
    <w:rsid w:val="006B3D04"/>
    <w:rsid w:val="006B643F"/>
    <w:rsid w:val="006B6D81"/>
    <w:rsid w:val="006B6F34"/>
    <w:rsid w:val="006B712F"/>
    <w:rsid w:val="006B73DF"/>
    <w:rsid w:val="006C03D2"/>
    <w:rsid w:val="006C082F"/>
    <w:rsid w:val="006C36E2"/>
    <w:rsid w:val="006C466F"/>
    <w:rsid w:val="006C4720"/>
    <w:rsid w:val="006C481E"/>
    <w:rsid w:val="006C4874"/>
    <w:rsid w:val="006C51BD"/>
    <w:rsid w:val="006C688F"/>
    <w:rsid w:val="006C6C2E"/>
    <w:rsid w:val="006C726A"/>
    <w:rsid w:val="006C7FEB"/>
    <w:rsid w:val="006D07BD"/>
    <w:rsid w:val="006D0852"/>
    <w:rsid w:val="006D2690"/>
    <w:rsid w:val="006D4414"/>
    <w:rsid w:val="006D5470"/>
    <w:rsid w:val="006D59AA"/>
    <w:rsid w:val="006D610C"/>
    <w:rsid w:val="006E1A72"/>
    <w:rsid w:val="006E1F74"/>
    <w:rsid w:val="006E5FF2"/>
    <w:rsid w:val="006E6EDE"/>
    <w:rsid w:val="006E7C48"/>
    <w:rsid w:val="006F0003"/>
    <w:rsid w:val="006F004E"/>
    <w:rsid w:val="006F0A8B"/>
    <w:rsid w:val="006F0E14"/>
    <w:rsid w:val="006F0F74"/>
    <w:rsid w:val="006F134E"/>
    <w:rsid w:val="006F14CF"/>
    <w:rsid w:val="006F1A5F"/>
    <w:rsid w:val="006F1F05"/>
    <w:rsid w:val="006F3967"/>
    <w:rsid w:val="006F5561"/>
    <w:rsid w:val="006F58C8"/>
    <w:rsid w:val="006F6519"/>
    <w:rsid w:val="006F6953"/>
    <w:rsid w:val="006F6FA2"/>
    <w:rsid w:val="007022AB"/>
    <w:rsid w:val="00702900"/>
    <w:rsid w:val="00702DA9"/>
    <w:rsid w:val="00704B5D"/>
    <w:rsid w:val="00705D09"/>
    <w:rsid w:val="0070738E"/>
    <w:rsid w:val="00707828"/>
    <w:rsid w:val="00707DC4"/>
    <w:rsid w:val="007109A2"/>
    <w:rsid w:val="00710DDB"/>
    <w:rsid w:val="00711657"/>
    <w:rsid w:val="0071222A"/>
    <w:rsid w:val="00712497"/>
    <w:rsid w:val="00713B9A"/>
    <w:rsid w:val="00713BA9"/>
    <w:rsid w:val="00717C37"/>
    <w:rsid w:val="00721EB9"/>
    <w:rsid w:val="0072295C"/>
    <w:rsid w:val="00722DF9"/>
    <w:rsid w:val="00723D71"/>
    <w:rsid w:val="00724338"/>
    <w:rsid w:val="00724546"/>
    <w:rsid w:val="0072642E"/>
    <w:rsid w:val="0072683A"/>
    <w:rsid w:val="00730A38"/>
    <w:rsid w:val="00730AE0"/>
    <w:rsid w:val="007316E5"/>
    <w:rsid w:val="00731AF0"/>
    <w:rsid w:val="00732538"/>
    <w:rsid w:val="00732C85"/>
    <w:rsid w:val="007339B8"/>
    <w:rsid w:val="00733E86"/>
    <w:rsid w:val="007340D4"/>
    <w:rsid w:val="00736095"/>
    <w:rsid w:val="007369AF"/>
    <w:rsid w:val="0073714F"/>
    <w:rsid w:val="007375D9"/>
    <w:rsid w:val="00737BEE"/>
    <w:rsid w:val="00741697"/>
    <w:rsid w:val="00741779"/>
    <w:rsid w:val="00744301"/>
    <w:rsid w:val="00744F0F"/>
    <w:rsid w:val="007475D5"/>
    <w:rsid w:val="00752099"/>
    <w:rsid w:val="00752934"/>
    <w:rsid w:val="00756324"/>
    <w:rsid w:val="007567B2"/>
    <w:rsid w:val="00756E63"/>
    <w:rsid w:val="00756FE2"/>
    <w:rsid w:val="0075719A"/>
    <w:rsid w:val="007577AC"/>
    <w:rsid w:val="00757D5B"/>
    <w:rsid w:val="007600D3"/>
    <w:rsid w:val="0076335A"/>
    <w:rsid w:val="0076496C"/>
    <w:rsid w:val="00764D7B"/>
    <w:rsid w:val="00765332"/>
    <w:rsid w:val="007654D2"/>
    <w:rsid w:val="00765A70"/>
    <w:rsid w:val="00765F51"/>
    <w:rsid w:val="007661B1"/>
    <w:rsid w:val="00766790"/>
    <w:rsid w:val="0076687E"/>
    <w:rsid w:val="00766BA4"/>
    <w:rsid w:val="007676F5"/>
    <w:rsid w:val="007715F4"/>
    <w:rsid w:val="00775741"/>
    <w:rsid w:val="00775F7F"/>
    <w:rsid w:val="00776984"/>
    <w:rsid w:val="00782176"/>
    <w:rsid w:val="00783402"/>
    <w:rsid w:val="00783689"/>
    <w:rsid w:val="007838A0"/>
    <w:rsid w:val="00783960"/>
    <w:rsid w:val="007841FA"/>
    <w:rsid w:val="00784F38"/>
    <w:rsid w:val="00785CA4"/>
    <w:rsid w:val="00786242"/>
    <w:rsid w:val="00786F1D"/>
    <w:rsid w:val="0078745F"/>
    <w:rsid w:val="0079100A"/>
    <w:rsid w:val="007910DD"/>
    <w:rsid w:val="0079184E"/>
    <w:rsid w:val="007920EB"/>
    <w:rsid w:val="00794D26"/>
    <w:rsid w:val="00795C51"/>
    <w:rsid w:val="007963EB"/>
    <w:rsid w:val="0079668A"/>
    <w:rsid w:val="007969E1"/>
    <w:rsid w:val="00797E00"/>
    <w:rsid w:val="007A068A"/>
    <w:rsid w:val="007A18C0"/>
    <w:rsid w:val="007A1A55"/>
    <w:rsid w:val="007A3F40"/>
    <w:rsid w:val="007A44D4"/>
    <w:rsid w:val="007A4860"/>
    <w:rsid w:val="007A65B3"/>
    <w:rsid w:val="007A67EC"/>
    <w:rsid w:val="007A6BFA"/>
    <w:rsid w:val="007A7684"/>
    <w:rsid w:val="007A7A10"/>
    <w:rsid w:val="007B04F6"/>
    <w:rsid w:val="007B0F26"/>
    <w:rsid w:val="007B198A"/>
    <w:rsid w:val="007B2620"/>
    <w:rsid w:val="007B4B3B"/>
    <w:rsid w:val="007B683B"/>
    <w:rsid w:val="007B7940"/>
    <w:rsid w:val="007C0DFA"/>
    <w:rsid w:val="007C1D2D"/>
    <w:rsid w:val="007C2804"/>
    <w:rsid w:val="007C35CA"/>
    <w:rsid w:val="007C4CC5"/>
    <w:rsid w:val="007C619F"/>
    <w:rsid w:val="007C6208"/>
    <w:rsid w:val="007D04A2"/>
    <w:rsid w:val="007D0765"/>
    <w:rsid w:val="007D3294"/>
    <w:rsid w:val="007D426E"/>
    <w:rsid w:val="007D43CC"/>
    <w:rsid w:val="007D5CC3"/>
    <w:rsid w:val="007D657E"/>
    <w:rsid w:val="007D6720"/>
    <w:rsid w:val="007E04A4"/>
    <w:rsid w:val="007E2753"/>
    <w:rsid w:val="007E3FB8"/>
    <w:rsid w:val="007E4096"/>
    <w:rsid w:val="007E48A7"/>
    <w:rsid w:val="007E4972"/>
    <w:rsid w:val="007E5D46"/>
    <w:rsid w:val="007E63EC"/>
    <w:rsid w:val="007E7FCE"/>
    <w:rsid w:val="007F2FAA"/>
    <w:rsid w:val="007F303D"/>
    <w:rsid w:val="007F340D"/>
    <w:rsid w:val="007F5ED3"/>
    <w:rsid w:val="007F663C"/>
    <w:rsid w:val="007F74E2"/>
    <w:rsid w:val="007F75CC"/>
    <w:rsid w:val="00800FC3"/>
    <w:rsid w:val="00801D7C"/>
    <w:rsid w:val="00804221"/>
    <w:rsid w:val="008054E3"/>
    <w:rsid w:val="00805F8E"/>
    <w:rsid w:val="00807F94"/>
    <w:rsid w:val="00811334"/>
    <w:rsid w:val="008126E0"/>
    <w:rsid w:val="00813097"/>
    <w:rsid w:val="00816527"/>
    <w:rsid w:val="00816ADC"/>
    <w:rsid w:val="00817130"/>
    <w:rsid w:val="0081729E"/>
    <w:rsid w:val="00817838"/>
    <w:rsid w:val="00817B58"/>
    <w:rsid w:val="00817BD5"/>
    <w:rsid w:val="008209C7"/>
    <w:rsid w:val="00820E10"/>
    <w:rsid w:val="00822FBB"/>
    <w:rsid w:val="00823AAB"/>
    <w:rsid w:val="00826E6C"/>
    <w:rsid w:val="00826FF5"/>
    <w:rsid w:val="008271ED"/>
    <w:rsid w:val="00830D69"/>
    <w:rsid w:val="00833FA0"/>
    <w:rsid w:val="00834040"/>
    <w:rsid w:val="00835142"/>
    <w:rsid w:val="00835AB5"/>
    <w:rsid w:val="00835F83"/>
    <w:rsid w:val="00837E62"/>
    <w:rsid w:val="008403D4"/>
    <w:rsid w:val="00840F0E"/>
    <w:rsid w:val="00841138"/>
    <w:rsid w:val="00841246"/>
    <w:rsid w:val="00841CBB"/>
    <w:rsid w:val="00842DF8"/>
    <w:rsid w:val="00844407"/>
    <w:rsid w:val="00844F02"/>
    <w:rsid w:val="008454A7"/>
    <w:rsid w:val="00845D5D"/>
    <w:rsid w:val="008468C9"/>
    <w:rsid w:val="00847019"/>
    <w:rsid w:val="008471CB"/>
    <w:rsid w:val="00852138"/>
    <w:rsid w:val="0085295A"/>
    <w:rsid w:val="00852ECD"/>
    <w:rsid w:val="00854A2B"/>
    <w:rsid w:val="0085551E"/>
    <w:rsid w:val="00855630"/>
    <w:rsid w:val="00855F12"/>
    <w:rsid w:val="00856AB5"/>
    <w:rsid w:val="00860D84"/>
    <w:rsid w:val="00861933"/>
    <w:rsid w:val="00861AB5"/>
    <w:rsid w:val="00863262"/>
    <w:rsid w:val="00864BD3"/>
    <w:rsid w:val="00865B43"/>
    <w:rsid w:val="00870223"/>
    <w:rsid w:val="00870FB2"/>
    <w:rsid w:val="00873268"/>
    <w:rsid w:val="00873768"/>
    <w:rsid w:val="00873C2D"/>
    <w:rsid w:val="00873EE1"/>
    <w:rsid w:val="00876C0D"/>
    <w:rsid w:val="008809B7"/>
    <w:rsid w:val="00881115"/>
    <w:rsid w:val="0088155D"/>
    <w:rsid w:val="0088166B"/>
    <w:rsid w:val="00884B16"/>
    <w:rsid w:val="00884D9C"/>
    <w:rsid w:val="008854F5"/>
    <w:rsid w:val="00885D45"/>
    <w:rsid w:val="008860FF"/>
    <w:rsid w:val="00886E29"/>
    <w:rsid w:val="00895CFD"/>
    <w:rsid w:val="00895E42"/>
    <w:rsid w:val="008964E2"/>
    <w:rsid w:val="00896C41"/>
    <w:rsid w:val="008A0355"/>
    <w:rsid w:val="008A0614"/>
    <w:rsid w:val="008A0E54"/>
    <w:rsid w:val="008A25FA"/>
    <w:rsid w:val="008A3308"/>
    <w:rsid w:val="008A39EB"/>
    <w:rsid w:val="008A3C78"/>
    <w:rsid w:val="008A4C16"/>
    <w:rsid w:val="008A5723"/>
    <w:rsid w:val="008A5DF5"/>
    <w:rsid w:val="008A77FB"/>
    <w:rsid w:val="008A795A"/>
    <w:rsid w:val="008A7BCF"/>
    <w:rsid w:val="008B1656"/>
    <w:rsid w:val="008B1C62"/>
    <w:rsid w:val="008B34F3"/>
    <w:rsid w:val="008B49FB"/>
    <w:rsid w:val="008B5497"/>
    <w:rsid w:val="008B58A7"/>
    <w:rsid w:val="008B5AB1"/>
    <w:rsid w:val="008B5E9F"/>
    <w:rsid w:val="008C10C7"/>
    <w:rsid w:val="008C3F34"/>
    <w:rsid w:val="008C47F9"/>
    <w:rsid w:val="008C4EAA"/>
    <w:rsid w:val="008C510E"/>
    <w:rsid w:val="008C62FC"/>
    <w:rsid w:val="008C7D09"/>
    <w:rsid w:val="008D24AA"/>
    <w:rsid w:val="008D2C04"/>
    <w:rsid w:val="008D2D68"/>
    <w:rsid w:val="008D4DD4"/>
    <w:rsid w:val="008D5E8C"/>
    <w:rsid w:val="008D6001"/>
    <w:rsid w:val="008D6B53"/>
    <w:rsid w:val="008E1037"/>
    <w:rsid w:val="008E11AF"/>
    <w:rsid w:val="008E2FD4"/>
    <w:rsid w:val="008E5193"/>
    <w:rsid w:val="008E59EE"/>
    <w:rsid w:val="008E73B9"/>
    <w:rsid w:val="008F0020"/>
    <w:rsid w:val="008F067C"/>
    <w:rsid w:val="008F080E"/>
    <w:rsid w:val="008F1C0E"/>
    <w:rsid w:val="008F1F15"/>
    <w:rsid w:val="008F36C6"/>
    <w:rsid w:val="008F4036"/>
    <w:rsid w:val="008F46E1"/>
    <w:rsid w:val="008F5D91"/>
    <w:rsid w:val="008F6702"/>
    <w:rsid w:val="008F6707"/>
    <w:rsid w:val="008F74B0"/>
    <w:rsid w:val="008F7EA1"/>
    <w:rsid w:val="00900142"/>
    <w:rsid w:val="0090111E"/>
    <w:rsid w:val="00901F98"/>
    <w:rsid w:val="00902376"/>
    <w:rsid w:val="00902A18"/>
    <w:rsid w:val="00903526"/>
    <w:rsid w:val="00904601"/>
    <w:rsid w:val="00904B9E"/>
    <w:rsid w:val="00905BF3"/>
    <w:rsid w:val="0090671C"/>
    <w:rsid w:val="00907011"/>
    <w:rsid w:val="00907350"/>
    <w:rsid w:val="00907786"/>
    <w:rsid w:val="00907F9F"/>
    <w:rsid w:val="00910929"/>
    <w:rsid w:val="009109E2"/>
    <w:rsid w:val="00910AA9"/>
    <w:rsid w:val="00911A10"/>
    <w:rsid w:val="00911E38"/>
    <w:rsid w:val="009128E2"/>
    <w:rsid w:val="00914080"/>
    <w:rsid w:val="00914BC9"/>
    <w:rsid w:val="00915B45"/>
    <w:rsid w:val="009168A6"/>
    <w:rsid w:val="00920489"/>
    <w:rsid w:val="009204BB"/>
    <w:rsid w:val="00920E41"/>
    <w:rsid w:val="00921807"/>
    <w:rsid w:val="009222F4"/>
    <w:rsid w:val="0092268A"/>
    <w:rsid w:val="00922CD6"/>
    <w:rsid w:val="009237EF"/>
    <w:rsid w:val="009239DD"/>
    <w:rsid w:val="00924AE3"/>
    <w:rsid w:val="00926DA7"/>
    <w:rsid w:val="00927A70"/>
    <w:rsid w:val="0093172F"/>
    <w:rsid w:val="00931850"/>
    <w:rsid w:val="00931AE7"/>
    <w:rsid w:val="00932355"/>
    <w:rsid w:val="00932826"/>
    <w:rsid w:val="00935FDE"/>
    <w:rsid w:val="00936039"/>
    <w:rsid w:val="0093735C"/>
    <w:rsid w:val="00937ED0"/>
    <w:rsid w:val="00940E4A"/>
    <w:rsid w:val="00941A48"/>
    <w:rsid w:val="0094260E"/>
    <w:rsid w:val="0094353E"/>
    <w:rsid w:val="009449F7"/>
    <w:rsid w:val="00945527"/>
    <w:rsid w:val="0094640F"/>
    <w:rsid w:val="0095038A"/>
    <w:rsid w:val="00951C47"/>
    <w:rsid w:val="00952ABA"/>
    <w:rsid w:val="00954EAA"/>
    <w:rsid w:val="00954F8A"/>
    <w:rsid w:val="00956B9C"/>
    <w:rsid w:val="00961B78"/>
    <w:rsid w:val="00962301"/>
    <w:rsid w:val="009628CF"/>
    <w:rsid w:val="00965428"/>
    <w:rsid w:val="00965D39"/>
    <w:rsid w:val="0096731A"/>
    <w:rsid w:val="00967347"/>
    <w:rsid w:val="0096764E"/>
    <w:rsid w:val="0097080F"/>
    <w:rsid w:val="00970F75"/>
    <w:rsid w:val="00972C7B"/>
    <w:rsid w:val="00973E46"/>
    <w:rsid w:val="00977B5A"/>
    <w:rsid w:val="0098180B"/>
    <w:rsid w:val="00982EC2"/>
    <w:rsid w:val="0098420B"/>
    <w:rsid w:val="00984F46"/>
    <w:rsid w:val="00984FAA"/>
    <w:rsid w:val="00985066"/>
    <w:rsid w:val="00985BF2"/>
    <w:rsid w:val="009863CA"/>
    <w:rsid w:val="0098723E"/>
    <w:rsid w:val="00987505"/>
    <w:rsid w:val="00987D20"/>
    <w:rsid w:val="009901E0"/>
    <w:rsid w:val="00990653"/>
    <w:rsid w:val="00992599"/>
    <w:rsid w:val="009927C2"/>
    <w:rsid w:val="0099370D"/>
    <w:rsid w:val="00994346"/>
    <w:rsid w:val="00994E1E"/>
    <w:rsid w:val="00995095"/>
    <w:rsid w:val="00995179"/>
    <w:rsid w:val="009A049D"/>
    <w:rsid w:val="009A0F4C"/>
    <w:rsid w:val="009A16D5"/>
    <w:rsid w:val="009A2506"/>
    <w:rsid w:val="009A42BC"/>
    <w:rsid w:val="009A46DF"/>
    <w:rsid w:val="009A5888"/>
    <w:rsid w:val="009A6E1A"/>
    <w:rsid w:val="009B00B7"/>
    <w:rsid w:val="009B0536"/>
    <w:rsid w:val="009B369B"/>
    <w:rsid w:val="009B3C2D"/>
    <w:rsid w:val="009B6F40"/>
    <w:rsid w:val="009C0100"/>
    <w:rsid w:val="009C0BA5"/>
    <w:rsid w:val="009C14D3"/>
    <w:rsid w:val="009C2293"/>
    <w:rsid w:val="009C2EFB"/>
    <w:rsid w:val="009C34A2"/>
    <w:rsid w:val="009C38EC"/>
    <w:rsid w:val="009C4EEF"/>
    <w:rsid w:val="009C53FE"/>
    <w:rsid w:val="009C5A01"/>
    <w:rsid w:val="009C7E89"/>
    <w:rsid w:val="009D00DB"/>
    <w:rsid w:val="009D44DA"/>
    <w:rsid w:val="009D4EE3"/>
    <w:rsid w:val="009D53A3"/>
    <w:rsid w:val="009D5A03"/>
    <w:rsid w:val="009E00E7"/>
    <w:rsid w:val="009E2BD6"/>
    <w:rsid w:val="009E4ADE"/>
    <w:rsid w:val="009E6064"/>
    <w:rsid w:val="009E6ACD"/>
    <w:rsid w:val="009E726D"/>
    <w:rsid w:val="009F1B23"/>
    <w:rsid w:val="009F2B7B"/>
    <w:rsid w:val="009F5D60"/>
    <w:rsid w:val="009F6555"/>
    <w:rsid w:val="00A0071D"/>
    <w:rsid w:val="00A00D20"/>
    <w:rsid w:val="00A00F7C"/>
    <w:rsid w:val="00A039D1"/>
    <w:rsid w:val="00A045C1"/>
    <w:rsid w:val="00A05169"/>
    <w:rsid w:val="00A0605D"/>
    <w:rsid w:val="00A067B5"/>
    <w:rsid w:val="00A07184"/>
    <w:rsid w:val="00A10B73"/>
    <w:rsid w:val="00A10F53"/>
    <w:rsid w:val="00A12C95"/>
    <w:rsid w:val="00A12EAA"/>
    <w:rsid w:val="00A13C54"/>
    <w:rsid w:val="00A14024"/>
    <w:rsid w:val="00A140FF"/>
    <w:rsid w:val="00A15247"/>
    <w:rsid w:val="00A17843"/>
    <w:rsid w:val="00A179AC"/>
    <w:rsid w:val="00A17A51"/>
    <w:rsid w:val="00A20805"/>
    <w:rsid w:val="00A230DB"/>
    <w:rsid w:val="00A23149"/>
    <w:rsid w:val="00A23C8D"/>
    <w:rsid w:val="00A242F5"/>
    <w:rsid w:val="00A24A45"/>
    <w:rsid w:val="00A24F51"/>
    <w:rsid w:val="00A2601B"/>
    <w:rsid w:val="00A26587"/>
    <w:rsid w:val="00A2687E"/>
    <w:rsid w:val="00A26A4C"/>
    <w:rsid w:val="00A3073F"/>
    <w:rsid w:val="00A32537"/>
    <w:rsid w:val="00A336C7"/>
    <w:rsid w:val="00A33A4D"/>
    <w:rsid w:val="00A33D8E"/>
    <w:rsid w:val="00A33F43"/>
    <w:rsid w:val="00A349CB"/>
    <w:rsid w:val="00A34AA8"/>
    <w:rsid w:val="00A354FB"/>
    <w:rsid w:val="00A355B7"/>
    <w:rsid w:val="00A3669E"/>
    <w:rsid w:val="00A366AC"/>
    <w:rsid w:val="00A36963"/>
    <w:rsid w:val="00A418C7"/>
    <w:rsid w:val="00A4252B"/>
    <w:rsid w:val="00A4267D"/>
    <w:rsid w:val="00A42DC2"/>
    <w:rsid w:val="00A466BD"/>
    <w:rsid w:val="00A471FC"/>
    <w:rsid w:val="00A507E0"/>
    <w:rsid w:val="00A51AF1"/>
    <w:rsid w:val="00A51CC9"/>
    <w:rsid w:val="00A52D44"/>
    <w:rsid w:val="00A533C3"/>
    <w:rsid w:val="00A54538"/>
    <w:rsid w:val="00A5495A"/>
    <w:rsid w:val="00A54D47"/>
    <w:rsid w:val="00A54E9E"/>
    <w:rsid w:val="00A57308"/>
    <w:rsid w:val="00A57EAD"/>
    <w:rsid w:val="00A60004"/>
    <w:rsid w:val="00A60A04"/>
    <w:rsid w:val="00A61048"/>
    <w:rsid w:val="00A62AFC"/>
    <w:rsid w:val="00A646D8"/>
    <w:rsid w:val="00A65F2F"/>
    <w:rsid w:val="00A65FAD"/>
    <w:rsid w:val="00A6753B"/>
    <w:rsid w:val="00A6771D"/>
    <w:rsid w:val="00A67AE0"/>
    <w:rsid w:val="00A67DED"/>
    <w:rsid w:val="00A71FA2"/>
    <w:rsid w:val="00A72679"/>
    <w:rsid w:val="00A74263"/>
    <w:rsid w:val="00A747CA"/>
    <w:rsid w:val="00A74836"/>
    <w:rsid w:val="00A7554D"/>
    <w:rsid w:val="00A75C7C"/>
    <w:rsid w:val="00A76B33"/>
    <w:rsid w:val="00A76F9A"/>
    <w:rsid w:val="00A775D9"/>
    <w:rsid w:val="00A81A5A"/>
    <w:rsid w:val="00A81A83"/>
    <w:rsid w:val="00A81F44"/>
    <w:rsid w:val="00A832FA"/>
    <w:rsid w:val="00A8424F"/>
    <w:rsid w:val="00A8460A"/>
    <w:rsid w:val="00A85B80"/>
    <w:rsid w:val="00A86B08"/>
    <w:rsid w:val="00A873AF"/>
    <w:rsid w:val="00A90DCB"/>
    <w:rsid w:val="00A91500"/>
    <w:rsid w:val="00A92290"/>
    <w:rsid w:val="00A92907"/>
    <w:rsid w:val="00A955EE"/>
    <w:rsid w:val="00AA0C25"/>
    <w:rsid w:val="00AA1B0D"/>
    <w:rsid w:val="00AA21B2"/>
    <w:rsid w:val="00AA2696"/>
    <w:rsid w:val="00AA2B19"/>
    <w:rsid w:val="00AA2B63"/>
    <w:rsid w:val="00AA2BC3"/>
    <w:rsid w:val="00AA39E3"/>
    <w:rsid w:val="00AA3F5B"/>
    <w:rsid w:val="00AA44FF"/>
    <w:rsid w:val="00AA47F4"/>
    <w:rsid w:val="00AA482E"/>
    <w:rsid w:val="00AA49F0"/>
    <w:rsid w:val="00AA50A1"/>
    <w:rsid w:val="00AA5533"/>
    <w:rsid w:val="00AA5835"/>
    <w:rsid w:val="00AA5EE2"/>
    <w:rsid w:val="00AA6472"/>
    <w:rsid w:val="00AA6662"/>
    <w:rsid w:val="00AA71C1"/>
    <w:rsid w:val="00AB0913"/>
    <w:rsid w:val="00AB1156"/>
    <w:rsid w:val="00AB2819"/>
    <w:rsid w:val="00AB428F"/>
    <w:rsid w:val="00AB6A6D"/>
    <w:rsid w:val="00AB7D04"/>
    <w:rsid w:val="00AC0EED"/>
    <w:rsid w:val="00AC2E69"/>
    <w:rsid w:val="00AC3474"/>
    <w:rsid w:val="00AC36F0"/>
    <w:rsid w:val="00AC3CA3"/>
    <w:rsid w:val="00AC3CB5"/>
    <w:rsid w:val="00AC3EF5"/>
    <w:rsid w:val="00AC4487"/>
    <w:rsid w:val="00AC4706"/>
    <w:rsid w:val="00AC62CA"/>
    <w:rsid w:val="00AC63D5"/>
    <w:rsid w:val="00AD06D1"/>
    <w:rsid w:val="00AD225B"/>
    <w:rsid w:val="00AD2897"/>
    <w:rsid w:val="00AD34B0"/>
    <w:rsid w:val="00AD3C13"/>
    <w:rsid w:val="00AD3E05"/>
    <w:rsid w:val="00AD5E1A"/>
    <w:rsid w:val="00AD6CC2"/>
    <w:rsid w:val="00AE1794"/>
    <w:rsid w:val="00AE1E09"/>
    <w:rsid w:val="00AE2746"/>
    <w:rsid w:val="00AE36F2"/>
    <w:rsid w:val="00AE39B2"/>
    <w:rsid w:val="00AE3F8A"/>
    <w:rsid w:val="00AE4047"/>
    <w:rsid w:val="00AE4BCD"/>
    <w:rsid w:val="00AE4C27"/>
    <w:rsid w:val="00AE5286"/>
    <w:rsid w:val="00AE5446"/>
    <w:rsid w:val="00AE5DE5"/>
    <w:rsid w:val="00AE5EC2"/>
    <w:rsid w:val="00AE70B8"/>
    <w:rsid w:val="00AE763A"/>
    <w:rsid w:val="00AF2456"/>
    <w:rsid w:val="00AF33DF"/>
    <w:rsid w:val="00AF3938"/>
    <w:rsid w:val="00AF3D40"/>
    <w:rsid w:val="00AF43D5"/>
    <w:rsid w:val="00AF5C1C"/>
    <w:rsid w:val="00AF5E1D"/>
    <w:rsid w:val="00AF6310"/>
    <w:rsid w:val="00AF6B9E"/>
    <w:rsid w:val="00AF6BA1"/>
    <w:rsid w:val="00B0026C"/>
    <w:rsid w:val="00B018BE"/>
    <w:rsid w:val="00B018E5"/>
    <w:rsid w:val="00B02530"/>
    <w:rsid w:val="00B055DD"/>
    <w:rsid w:val="00B0569D"/>
    <w:rsid w:val="00B0633B"/>
    <w:rsid w:val="00B06B36"/>
    <w:rsid w:val="00B10794"/>
    <w:rsid w:val="00B133B9"/>
    <w:rsid w:val="00B1482A"/>
    <w:rsid w:val="00B1493B"/>
    <w:rsid w:val="00B17BD2"/>
    <w:rsid w:val="00B214F5"/>
    <w:rsid w:val="00B21A47"/>
    <w:rsid w:val="00B21F21"/>
    <w:rsid w:val="00B23F3D"/>
    <w:rsid w:val="00B24A33"/>
    <w:rsid w:val="00B25C22"/>
    <w:rsid w:val="00B2670F"/>
    <w:rsid w:val="00B2721A"/>
    <w:rsid w:val="00B301FA"/>
    <w:rsid w:val="00B30E90"/>
    <w:rsid w:val="00B31863"/>
    <w:rsid w:val="00B329BA"/>
    <w:rsid w:val="00B33A23"/>
    <w:rsid w:val="00B34316"/>
    <w:rsid w:val="00B3435C"/>
    <w:rsid w:val="00B35E72"/>
    <w:rsid w:val="00B369E4"/>
    <w:rsid w:val="00B37AE7"/>
    <w:rsid w:val="00B419D8"/>
    <w:rsid w:val="00B429C1"/>
    <w:rsid w:val="00B4486D"/>
    <w:rsid w:val="00B454CE"/>
    <w:rsid w:val="00B45905"/>
    <w:rsid w:val="00B46B72"/>
    <w:rsid w:val="00B46D1F"/>
    <w:rsid w:val="00B46F86"/>
    <w:rsid w:val="00B51BEC"/>
    <w:rsid w:val="00B52AA9"/>
    <w:rsid w:val="00B52EFE"/>
    <w:rsid w:val="00B54588"/>
    <w:rsid w:val="00B545E6"/>
    <w:rsid w:val="00B56909"/>
    <w:rsid w:val="00B569EA"/>
    <w:rsid w:val="00B60DD1"/>
    <w:rsid w:val="00B6187C"/>
    <w:rsid w:val="00B61A9B"/>
    <w:rsid w:val="00B61BEF"/>
    <w:rsid w:val="00B63147"/>
    <w:rsid w:val="00B63444"/>
    <w:rsid w:val="00B6371E"/>
    <w:rsid w:val="00B63979"/>
    <w:rsid w:val="00B63D2A"/>
    <w:rsid w:val="00B65CA9"/>
    <w:rsid w:val="00B65D02"/>
    <w:rsid w:val="00B66D61"/>
    <w:rsid w:val="00B67088"/>
    <w:rsid w:val="00B67659"/>
    <w:rsid w:val="00B70062"/>
    <w:rsid w:val="00B702B3"/>
    <w:rsid w:val="00B71800"/>
    <w:rsid w:val="00B7277F"/>
    <w:rsid w:val="00B74832"/>
    <w:rsid w:val="00B74878"/>
    <w:rsid w:val="00B74E7F"/>
    <w:rsid w:val="00B7528B"/>
    <w:rsid w:val="00B75D66"/>
    <w:rsid w:val="00B75FC3"/>
    <w:rsid w:val="00B766AE"/>
    <w:rsid w:val="00B7739B"/>
    <w:rsid w:val="00B77BD9"/>
    <w:rsid w:val="00B8040A"/>
    <w:rsid w:val="00B816F5"/>
    <w:rsid w:val="00B822E6"/>
    <w:rsid w:val="00B8325A"/>
    <w:rsid w:val="00B8381B"/>
    <w:rsid w:val="00B83887"/>
    <w:rsid w:val="00B855D0"/>
    <w:rsid w:val="00B85912"/>
    <w:rsid w:val="00B8680D"/>
    <w:rsid w:val="00B874E0"/>
    <w:rsid w:val="00B90ACE"/>
    <w:rsid w:val="00B9297D"/>
    <w:rsid w:val="00B9303D"/>
    <w:rsid w:val="00B9315C"/>
    <w:rsid w:val="00B93C00"/>
    <w:rsid w:val="00B93E55"/>
    <w:rsid w:val="00B94846"/>
    <w:rsid w:val="00B956BD"/>
    <w:rsid w:val="00B95CD9"/>
    <w:rsid w:val="00B95ED2"/>
    <w:rsid w:val="00B96225"/>
    <w:rsid w:val="00B96856"/>
    <w:rsid w:val="00B97F28"/>
    <w:rsid w:val="00BA0177"/>
    <w:rsid w:val="00BA1FE9"/>
    <w:rsid w:val="00BA30DC"/>
    <w:rsid w:val="00BA477F"/>
    <w:rsid w:val="00BA54F3"/>
    <w:rsid w:val="00BA5645"/>
    <w:rsid w:val="00BA5AFA"/>
    <w:rsid w:val="00BA5BA3"/>
    <w:rsid w:val="00BA5EDE"/>
    <w:rsid w:val="00BA7003"/>
    <w:rsid w:val="00BA73ED"/>
    <w:rsid w:val="00BA7413"/>
    <w:rsid w:val="00BB0FF4"/>
    <w:rsid w:val="00BB1FFA"/>
    <w:rsid w:val="00BB2E1E"/>
    <w:rsid w:val="00BB56F5"/>
    <w:rsid w:val="00BB56F9"/>
    <w:rsid w:val="00BB6ADF"/>
    <w:rsid w:val="00BB6B5D"/>
    <w:rsid w:val="00BB7E4C"/>
    <w:rsid w:val="00BC00DF"/>
    <w:rsid w:val="00BC09DA"/>
    <w:rsid w:val="00BC23DF"/>
    <w:rsid w:val="00BC3423"/>
    <w:rsid w:val="00BC3545"/>
    <w:rsid w:val="00BC3CBF"/>
    <w:rsid w:val="00BC5F9F"/>
    <w:rsid w:val="00BC6EB5"/>
    <w:rsid w:val="00BD0E0D"/>
    <w:rsid w:val="00BD1859"/>
    <w:rsid w:val="00BD1FB9"/>
    <w:rsid w:val="00BD3F55"/>
    <w:rsid w:val="00BD6F80"/>
    <w:rsid w:val="00BE0981"/>
    <w:rsid w:val="00BE11BD"/>
    <w:rsid w:val="00BE44F1"/>
    <w:rsid w:val="00BE5A82"/>
    <w:rsid w:val="00BE729F"/>
    <w:rsid w:val="00BE7A92"/>
    <w:rsid w:val="00BF0D54"/>
    <w:rsid w:val="00BF1179"/>
    <w:rsid w:val="00BF1BBF"/>
    <w:rsid w:val="00BF2374"/>
    <w:rsid w:val="00BF24D6"/>
    <w:rsid w:val="00BF3144"/>
    <w:rsid w:val="00BF3186"/>
    <w:rsid w:val="00BF35B7"/>
    <w:rsid w:val="00BF4244"/>
    <w:rsid w:val="00BF50AE"/>
    <w:rsid w:val="00C001A1"/>
    <w:rsid w:val="00C009F3"/>
    <w:rsid w:val="00C0251B"/>
    <w:rsid w:val="00C028E4"/>
    <w:rsid w:val="00C03102"/>
    <w:rsid w:val="00C03ADF"/>
    <w:rsid w:val="00C0523C"/>
    <w:rsid w:val="00C05CEA"/>
    <w:rsid w:val="00C1043F"/>
    <w:rsid w:val="00C107BD"/>
    <w:rsid w:val="00C110DC"/>
    <w:rsid w:val="00C116FA"/>
    <w:rsid w:val="00C11EBC"/>
    <w:rsid w:val="00C13F98"/>
    <w:rsid w:val="00C1437A"/>
    <w:rsid w:val="00C14813"/>
    <w:rsid w:val="00C151C3"/>
    <w:rsid w:val="00C1536C"/>
    <w:rsid w:val="00C1617D"/>
    <w:rsid w:val="00C162E6"/>
    <w:rsid w:val="00C1658D"/>
    <w:rsid w:val="00C165CD"/>
    <w:rsid w:val="00C16669"/>
    <w:rsid w:val="00C17215"/>
    <w:rsid w:val="00C21938"/>
    <w:rsid w:val="00C21F47"/>
    <w:rsid w:val="00C22543"/>
    <w:rsid w:val="00C226A2"/>
    <w:rsid w:val="00C226E9"/>
    <w:rsid w:val="00C23400"/>
    <w:rsid w:val="00C241DA"/>
    <w:rsid w:val="00C24B0A"/>
    <w:rsid w:val="00C24D95"/>
    <w:rsid w:val="00C25C91"/>
    <w:rsid w:val="00C2732C"/>
    <w:rsid w:val="00C30EC9"/>
    <w:rsid w:val="00C31159"/>
    <w:rsid w:val="00C31C34"/>
    <w:rsid w:val="00C33A1B"/>
    <w:rsid w:val="00C34151"/>
    <w:rsid w:val="00C347AE"/>
    <w:rsid w:val="00C3681A"/>
    <w:rsid w:val="00C40C22"/>
    <w:rsid w:val="00C41011"/>
    <w:rsid w:val="00C4183A"/>
    <w:rsid w:val="00C41EC2"/>
    <w:rsid w:val="00C43361"/>
    <w:rsid w:val="00C43550"/>
    <w:rsid w:val="00C440DA"/>
    <w:rsid w:val="00C442F6"/>
    <w:rsid w:val="00C45FC9"/>
    <w:rsid w:val="00C50976"/>
    <w:rsid w:val="00C50D6B"/>
    <w:rsid w:val="00C513C7"/>
    <w:rsid w:val="00C51D96"/>
    <w:rsid w:val="00C521C8"/>
    <w:rsid w:val="00C525F0"/>
    <w:rsid w:val="00C53071"/>
    <w:rsid w:val="00C534E7"/>
    <w:rsid w:val="00C5467B"/>
    <w:rsid w:val="00C5698C"/>
    <w:rsid w:val="00C6020A"/>
    <w:rsid w:val="00C602A3"/>
    <w:rsid w:val="00C618D3"/>
    <w:rsid w:val="00C62D0E"/>
    <w:rsid w:val="00C63200"/>
    <w:rsid w:val="00C636CB"/>
    <w:rsid w:val="00C63EC9"/>
    <w:rsid w:val="00C64EE8"/>
    <w:rsid w:val="00C65200"/>
    <w:rsid w:val="00C65327"/>
    <w:rsid w:val="00C653CF"/>
    <w:rsid w:val="00C66838"/>
    <w:rsid w:val="00C66874"/>
    <w:rsid w:val="00C66E55"/>
    <w:rsid w:val="00C676B4"/>
    <w:rsid w:val="00C70178"/>
    <w:rsid w:val="00C71928"/>
    <w:rsid w:val="00C71A85"/>
    <w:rsid w:val="00C72CC0"/>
    <w:rsid w:val="00C736AC"/>
    <w:rsid w:val="00C7382A"/>
    <w:rsid w:val="00C73BBE"/>
    <w:rsid w:val="00C7436A"/>
    <w:rsid w:val="00C75061"/>
    <w:rsid w:val="00C7539D"/>
    <w:rsid w:val="00C759D1"/>
    <w:rsid w:val="00C83456"/>
    <w:rsid w:val="00C84311"/>
    <w:rsid w:val="00C8450A"/>
    <w:rsid w:val="00C85D85"/>
    <w:rsid w:val="00C87AF3"/>
    <w:rsid w:val="00C909EA"/>
    <w:rsid w:val="00C91C16"/>
    <w:rsid w:val="00C9200F"/>
    <w:rsid w:val="00C9273D"/>
    <w:rsid w:val="00C93CBC"/>
    <w:rsid w:val="00C93CFC"/>
    <w:rsid w:val="00C94040"/>
    <w:rsid w:val="00C96ACF"/>
    <w:rsid w:val="00C96AF7"/>
    <w:rsid w:val="00C975B4"/>
    <w:rsid w:val="00CA0DDF"/>
    <w:rsid w:val="00CA1003"/>
    <w:rsid w:val="00CA340C"/>
    <w:rsid w:val="00CA3B7D"/>
    <w:rsid w:val="00CA6944"/>
    <w:rsid w:val="00CA7776"/>
    <w:rsid w:val="00CB01FE"/>
    <w:rsid w:val="00CB1B37"/>
    <w:rsid w:val="00CB32BE"/>
    <w:rsid w:val="00CB429E"/>
    <w:rsid w:val="00CB50E5"/>
    <w:rsid w:val="00CB5452"/>
    <w:rsid w:val="00CB6ED8"/>
    <w:rsid w:val="00CB7691"/>
    <w:rsid w:val="00CC0FCB"/>
    <w:rsid w:val="00CC347C"/>
    <w:rsid w:val="00CC35D6"/>
    <w:rsid w:val="00CC39FD"/>
    <w:rsid w:val="00CC5022"/>
    <w:rsid w:val="00CC55E7"/>
    <w:rsid w:val="00CC5E4C"/>
    <w:rsid w:val="00CC746B"/>
    <w:rsid w:val="00CC7A9E"/>
    <w:rsid w:val="00CD210D"/>
    <w:rsid w:val="00CD44CC"/>
    <w:rsid w:val="00CD78C9"/>
    <w:rsid w:val="00CE09A2"/>
    <w:rsid w:val="00CE18D3"/>
    <w:rsid w:val="00CE191F"/>
    <w:rsid w:val="00CE22A7"/>
    <w:rsid w:val="00CE41AD"/>
    <w:rsid w:val="00CE51A5"/>
    <w:rsid w:val="00CE6EF1"/>
    <w:rsid w:val="00CF0456"/>
    <w:rsid w:val="00CF05C7"/>
    <w:rsid w:val="00CF0BF8"/>
    <w:rsid w:val="00CF170C"/>
    <w:rsid w:val="00CF202A"/>
    <w:rsid w:val="00CF2B14"/>
    <w:rsid w:val="00CF32ED"/>
    <w:rsid w:val="00CF3AEB"/>
    <w:rsid w:val="00CF404D"/>
    <w:rsid w:val="00CF553E"/>
    <w:rsid w:val="00CF5722"/>
    <w:rsid w:val="00CF7059"/>
    <w:rsid w:val="00CF7995"/>
    <w:rsid w:val="00D005A7"/>
    <w:rsid w:val="00D0106D"/>
    <w:rsid w:val="00D018E9"/>
    <w:rsid w:val="00D019AE"/>
    <w:rsid w:val="00D01AF9"/>
    <w:rsid w:val="00D0280B"/>
    <w:rsid w:val="00D02E8F"/>
    <w:rsid w:val="00D03C64"/>
    <w:rsid w:val="00D04240"/>
    <w:rsid w:val="00D04D55"/>
    <w:rsid w:val="00D058EF"/>
    <w:rsid w:val="00D05A40"/>
    <w:rsid w:val="00D06437"/>
    <w:rsid w:val="00D066DD"/>
    <w:rsid w:val="00D0718E"/>
    <w:rsid w:val="00D11FA8"/>
    <w:rsid w:val="00D127F9"/>
    <w:rsid w:val="00D13501"/>
    <w:rsid w:val="00D14BC0"/>
    <w:rsid w:val="00D15FF5"/>
    <w:rsid w:val="00D16634"/>
    <w:rsid w:val="00D16F3F"/>
    <w:rsid w:val="00D1772F"/>
    <w:rsid w:val="00D1773D"/>
    <w:rsid w:val="00D2192F"/>
    <w:rsid w:val="00D21AC4"/>
    <w:rsid w:val="00D21F8F"/>
    <w:rsid w:val="00D22066"/>
    <w:rsid w:val="00D2211D"/>
    <w:rsid w:val="00D2223C"/>
    <w:rsid w:val="00D23023"/>
    <w:rsid w:val="00D237D0"/>
    <w:rsid w:val="00D249BE"/>
    <w:rsid w:val="00D26EA6"/>
    <w:rsid w:val="00D30997"/>
    <w:rsid w:val="00D31BC9"/>
    <w:rsid w:val="00D32960"/>
    <w:rsid w:val="00D341ED"/>
    <w:rsid w:val="00D358B9"/>
    <w:rsid w:val="00D35B22"/>
    <w:rsid w:val="00D36673"/>
    <w:rsid w:val="00D37F0C"/>
    <w:rsid w:val="00D4142B"/>
    <w:rsid w:val="00D41AC7"/>
    <w:rsid w:val="00D42D00"/>
    <w:rsid w:val="00D43781"/>
    <w:rsid w:val="00D43F33"/>
    <w:rsid w:val="00D446D0"/>
    <w:rsid w:val="00D46C32"/>
    <w:rsid w:val="00D4713C"/>
    <w:rsid w:val="00D47E6D"/>
    <w:rsid w:val="00D50737"/>
    <w:rsid w:val="00D50979"/>
    <w:rsid w:val="00D51F8D"/>
    <w:rsid w:val="00D5207B"/>
    <w:rsid w:val="00D5306D"/>
    <w:rsid w:val="00D53197"/>
    <w:rsid w:val="00D53E01"/>
    <w:rsid w:val="00D55E02"/>
    <w:rsid w:val="00D60AAA"/>
    <w:rsid w:val="00D610C4"/>
    <w:rsid w:val="00D6143E"/>
    <w:rsid w:val="00D6150E"/>
    <w:rsid w:val="00D61846"/>
    <w:rsid w:val="00D619AC"/>
    <w:rsid w:val="00D61B38"/>
    <w:rsid w:val="00D65840"/>
    <w:rsid w:val="00D65BD6"/>
    <w:rsid w:val="00D660B5"/>
    <w:rsid w:val="00D67184"/>
    <w:rsid w:val="00D67D5A"/>
    <w:rsid w:val="00D67D90"/>
    <w:rsid w:val="00D704E6"/>
    <w:rsid w:val="00D70BEF"/>
    <w:rsid w:val="00D72B46"/>
    <w:rsid w:val="00D74A4C"/>
    <w:rsid w:val="00D75363"/>
    <w:rsid w:val="00D767C7"/>
    <w:rsid w:val="00D76A32"/>
    <w:rsid w:val="00D76BC9"/>
    <w:rsid w:val="00D77DF4"/>
    <w:rsid w:val="00D80B9A"/>
    <w:rsid w:val="00D81834"/>
    <w:rsid w:val="00D8297B"/>
    <w:rsid w:val="00D84EB9"/>
    <w:rsid w:val="00D85B22"/>
    <w:rsid w:val="00D8770C"/>
    <w:rsid w:val="00D917B1"/>
    <w:rsid w:val="00D929CF"/>
    <w:rsid w:val="00D92DE0"/>
    <w:rsid w:val="00D92F94"/>
    <w:rsid w:val="00D94AEA"/>
    <w:rsid w:val="00D95457"/>
    <w:rsid w:val="00D97334"/>
    <w:rsid w:val="00DA0F0B"/>
    <w:rsid w:val="00DA1021"/>
    <w:rsid w:val="00DA257F"/>
    <w:rsid w:val="00DA2C90"/>
    <w:rsid w:val="00DA34C1"/>
    <w:rsid w:val="00DA3954"/>
    <w:rsid w:val="00DA3D1A"/>
    <w:rsid w:val="00DA574A"/>
    <w:rsid w:val="00DA5FA3"/>
    <w:rsid w:val="00DA5FDD"/>
    <w:rsid w:val="00DA64F2"/>
    <w:rsid w:val="00DA6CF9"/>
    <w:rsid w:val="00DA6EE7"/>
    <w:rsid w:val="00DA7A01"/>
    <w:rsid w:val="00DA7FBD"/>
    <w:rsid w:val="00DB10ED"/>
    <w:rsid w:val="00DB196D"/>
    <w:rsid w:val="00DB23B5"/>
    <w:rsid w:val="00DB2874"/>
    <w:rsid w:val="00DB342D"/>
    <w:rsid w:val="00DB4E65"/>
    <w:rsid w:val="00DB6858"/>
    <w:rsid w:val="00DB6A35"/>
    <w:rsid w:val="00DB73CE"/>
    <w:rsid w:val="00DC0519"/>
    <w:rsid w:val="00DC112A"/>
    <w:rsid w:val="00DC21CC"/>
    <w:rsid w:val="00DC2E4E"/>
    <w:rsid w:val="00DC3950"/>
    <w:rsid w:val="00DC3F4C"/>
    <w:rsid w:val="00DC4A8A"/>
    <w:rsid w:val="00DC517E"/>
    <w:rsid w:val="00DD3A92"/>
    <w:rsid w:val="00DD3F8A"/>
    <w:rsid w:val="00DD5087"/>
    <w:rsid w:val="00DD734E"/>
    <w:rsid w:val="00DD7A14"/>
    <w:rsid w:val="00DD7E3D"/>
    <w:rsid w:val="00DE11D0"/>
    <w:rsid w:val="00DE1D97"/>
    <w:rsid w:val="00DE2324"/>
    <w:rsid w:val="00DE238E"/>
    <w:rsid w:val="00DE3291"/>
    <w:rsid w:val="00DE4803"/>
    <w:rsid w:val="00DE4BC6"/>
    <w:rsid w:val="00DE5E10"/>
    <w:rsid w:val="00DE64C3"/>
    <w:rsid w:val="00DE68C9"/>
    <w:rsid w:val="00DE6E86"/>
    <w:rsid w:val="00DE72F8"/>
    <w:rsid w:val="00DF2835"/>
    <w:rsid w:val="00DF343B"/>
    <w:rsid w:val="00DF5CA0"/>
    <w:rsid w:val="00DF613D"/>
    <w:rsid w:val="00DF6BAB"/>
    <w:rsid w:val="00DF75BF"/>
    <w:rsid w:val="00E00475"/>
    <w:rsid w:val="00E01E5F"/>
    <w:rsid w:val="00E02CCB"/>
    <w:rsid w:val="00E04908"/>
    <w:rsid w:val="00E04FA8"/>
    <w:rsid w:val="00E05D3A"/>
    <w:rsid w:val="00E060EF"/>
    <w:rsid w:val="00E07932"/>
    <w:rsid w:val="00E10924"/>
    <w:rsid w:val="00E115AA"/>
    <w:rsid w:val="00E11C9B"/>
    <w:rsid w:val="00E12AEA"/>
    <w:rsid w:val="00E12F3F"/>
    <w:rsid w:val="00E13417"/>
    <w:rsid w:val="00E1457E"/>
    <w:rsid w:val="00E14729"/>
    <w:rsid w:val="00E14F6C"/>
    <w:rsid w:val="00E150E7"/>
    <w:rsid w:val="00E15B0A"/>
    <w:rsid w:val="00E162FA"/>
    <w:rsid w:val="00E1641C"/>
    <w:rsid w:val="00E16FD8"/>
    <w:rsid w:val="00E20E07"/>
    <w:rsid w:val="00E2107B"/>
    <w:rsid w:val="00E21B69"/>
    <w:rsid w:val="00E2313D"/>
    <w:rsid w:val="00E232FF"/>
    <w:rsid w:val="00E2412C"/>
    <w:rsid w:val="00E24CF3"/>
    <w:rsid w:val="00E25F6C"/>
    <w:rsid w:val="00E303B1"/>
    <w:rsid w:val="00E30692"/>
    <w:rsid w:val="00E33EF6"/>
    <w:rsid w:val="00E3597B"/>
    <w:rsid w:val="00E35A2C"/>
    <w:rsid w:val="00E371AF"/>
    <w:rsid w:val="00E4059B"/>
    <w:rsid w:val="00E409DB"/>
    <w:rsid w:val="00E4340F"/>
    <w:rsid w:val="00E43C33"/>
    <w:rsid w:val="00E4423C"/>
    <w:rsid w:val="00E462CB"/>
    <w:rsid w:val="00E46B28"/>
    <w:rsid w:val="00E472FC"/>
    <w:rsid w:val="00E47873"/>
    <w:rsid w:val="00E50AC0"/>
    <w:rsid w:val="00E53D0D"/>
    <w:rsid w:val="00E56325"/>
    <w:rsid w:val="00E565AF"/>
    <w:rsid w:val="00E56DDE"/>
    <w:rsid w:val="00E57A4F"/>
    <w:rsid w:val="00E57AB5"/>
    <w:rsid w:val="00E61673"/>
    <w:rsid w:val="00E62BD2"/>
    <w:rsid w:val="00E63BA6"/>
    <w:rsid w:val="00E648EA"/>
    <w:rsid w:val="00E64BAA"/>
    <w:rsid w:val="00E66861"/>
    <w:rsid w:val="00E669DF"/>
    <w:rsid w:val="00E71037"/>
    <w:rsid w:val="00E71B01"/>
    <w:rsid w:val="00E723B4"/>
    <w:rsid w:val="00E727C1"/>
    <w:rsid w:val="00E72FFE"/>
    <w:rsid w:val="00E7543C"/>
    <w:rsid w:val="00E756D2"/>
    <w:rsid w:val="00E76EFA"/>
    <w:rsid w:val="00E77E40"/>
    <w:rsid w:val="00E8065E"/>
    <w:rsid w:val="00E808DA"/>
    <w:rsid w:val="00E8192B"/>
    <w:rsid w:val="00E81F41"/>
    <w:rsid w:val="00E8426B"/>
    <w:rsid w:val="00E844C9"/>
    <w:rsid w:val="00E865A0"/>
    <w:rsid w:val="00E86905"/>
    <w:rsid w:val="00E87E5A"/>
    <w:rsid w:val="00E902BB"/>
    <w:rsid w:val="00E911B9"/>
    <w:rsid w:val="00E91E9F"/>
    <w:rsid w:val="00E92967"/>
    <w:rsid w:val="00E92C79"/>
    <w:rsid w:val="00E933EE"/>
    <w:rsid w:val="00E9480F"/>
    <w:rsid w:val="00E94FE9"/>
    <w:rsid w:val="00E95D22"/>
    <w:rsid w:val="00E96761"/>
    <w:rsid w:val="00E97000"/>
    <w:rsid w:val="00EA0962"/>
    <w:rsid w:val="00EA38ED"/>
    <w:rsid w:val="00EA687E"/>
    <w:rsid w:val="00EB0EE4"/>
    <w:rsid w:val="00EB2D56"/>
    <w:rsid w:val="00EB30CE"/>
    <w:rsid w:val="00EB347F"/>
    <w:rsid w:val="00EB510D"/>
    <w:rsid w:val="00EB60E1"/>
    <w:rsid w:val="00EB6676"/>
    <w:rsid w:val="00EC014A"/>
    <w:rsid w:val="00EC0164"/>
    <w:rsid w:val="00EC0834"/>
    <w:rsid w:val="00EC0EB7"/>
    <w:rsid w:val="00EC12C3"/>
    <w:rsid w:val="00EC15AB"/>
    <w:rsid w:val="00EC40BD"/>
    <w:rsid w:val="00EC5065"/>
    <w:rsid w:val="00EC7C58"/>
    <w:rsid w:val="00ED03F3"/>
    <w:rsid w:val="00ED13C1"/>
    <w:rsid w:val="00ED25FB"/>
    <w:rsid w:val="00ED2F86"/>
    <w:rsid w:val="00ED36ED"/>
    <w:rsid w:val="00ED402A"/>
    <w:rsid w:val="00ED5077"/>
    <w:rsid w:val="00ED578C"/>
    <w:rsid w:val="00ED6868"/>
    <w:rsid w:val="00ED6A59"/>
    <w:rsid w:val="00ED76BB"/>
    <w:rsid w:val="00ED7C76"/>
    <w:rsid w:val="00EE04C3"/>
    <w:rsid w:val="00EE0DA3"/>
    <w:rsid w:val="00EE2E64"/>
    <w:rsid w:val="00EE34B6"/>
    <w:rsid w:val="00EE48EB"/>
    <w:rsid w:val="00EE5459"/>
    <w:rsid w:val="00EE565D"/>
    <w:rsid w:val="00EE76DC"/>
    <w:rsid w:val="00EF0989"/>
    <w:rsid w:val="00EF24CA"/>
    <w:rsid w:val="00EF47A2"/>
    <w:rsid w:val="00EF59B3"/>
    <w:rsid w:val="00EF6826"/>
    <w:rsid w:val="00F00B1E"/>
    <w:rsid w:val="00F01786"/>
    <w:rsid w:val="00F01A07"/>
    <w:rsid w:val="00F01A51"/>
    <w:rsid w:val="00F02862"/>
    <w:rsid w:val="00F042D8"/>
    <w:rsid w:val="00F04CEE"/>
    <w:rsid w:val="00F05B5D"/>
    <w:rsid w:val="00F05B8E"/>
    <w:rsid w:val="00F064FF"/>
    <w:rsid w:val="00F06CDB"/>
    <w:rsid w:val="00F073A3"/>
    <w:rsid w:val="00F077FF"/>
    <w:rsid w:val="00F106B3"/>
    <w:rsid w:val="00F10E6B"/>
    <w:rsid w:val="00F118D0"/>
    <w:rsid w:val="00F11BDC"/>
    <w:rsid w:val="00F11DA2"/>
    <w:rsid w:val="00F11E64"/>
    <w:rsid w:val="00F13A96"/>
    <w:rsid w:val="00F1427C"/>
    <w:rsid w:val="00F1452F"/>
    <w:rsid w:val="00F154D7"/>
    <w:rsid w:val="00F1766A"/>
    <w:rsid w:val="00F17C0A"/>
    <w:rsid w:val="00F223C6"/>
    <w:rsid w:val="00F22912"/>
    <w:rsid w:val="00F23BF3"/>
    <w:rsid w:val="00F24164"/>
    <w:rsid w:val="00F24929"/>
    <w:rsid w:val="00F25674"/>
    <w:rsid w:val="00F262E2"/>
    <w:rsid w:val="00F26325"/>
    <w:rsid w:val="00F265C0"/>
    <w:rsid w:val="00F26B47"/>
    <w:rsid w:val="00F26D95"/>
    <w:rsid w:val="00F27706"/>
    <w:rsid w:val="00F27E65"/>
    <w:rsid w:val="00F3072E"/>
    <w:rsid w:val="00F3546A"/>
    <w:rsid w:val="00F36436"/>
    <w:rsid w:val="00F370B6"/>
    <w:rsid w:val="00F377C9"/>
    <w:rsid w:val="00F410A6"/>
    <w:rsid w:val="00F41E57"/>
    <w:rsid w:val="00F420F2"/>
    <w:rsid w:val="00F42979"/>
    <w:rsid w:val="00F456EB"/>
    <w:rsid w:val="00F47279"/>
    <w:rsid w:val="00F51D8A"/>
    <w:rsid w:val="00F51EBF"/>
    <w:rsid w:val="00F52BB5"/>
    <w:rsid w:val="00F53C8C"/>
    <w:rsid w:val="00F541DB"/>
    <w:rsid w:val="00F557B6"/>
    <w:rsid w:val="00F56785"/>
    <w:rsid w:val="00F56DC4"/>
    <w:rsid w:val="00F61782"/>
    <w:rsid w:val="00F62358"/>
    <w:rsid w:val="00F6458E"/>
    <w:rsid w:val="00F64A82"/>
    <w:rsid w:val="00F64BF3"/>
    <w:rsid w:val="00F670FB"/>
    <w:rsid w:val="00F70214"/>
    <w:rsid w:val="00F70AB6"/>
    <w:rsid w:val="00F72028"/>
    <w:rsid w:val="00F72316"/>
    <w:rsid w:val="00F72580"/>
    <w:rsid w:val="00F72AB7"/>
    <w:rsid w:val="00F72CD7"/>
    <w:rsid w:val="00F737AE"/>
    <w:rsid w:val="00F75137"/>
    <w:rsid w:val="00F76966"/>
    <w:rsid w:val="00F76BEF"/>
    <w:rsid w:val="00F76F7B"/>
    <w:rsid w:val="00F8080F"/>
    <w:rsid w:val="00F808C2"/>
    <w:rsid w:val="00F811AA"/>
    <w:rsid w:val="00F814E6"/>
    <w:rsid w:val="00F8195E"/>
    <w:rsid w:val="00F82CD0"/>
    <w:rsid w:val="00F845FD"/>
    <w:rsid w:val="00F860BE"/>
    <w:rsid w:val="00F86141"/>
    <w:rsid w:val="00F87736"/>
    <w:rsid w:val="00F901AA"/>
    <w:rsid w:val="00F915C6"/>
    <w:rsid w:val="00F9240A"/>
    <w:rsid w:val="00F9258B"/>
    <w:rsid w:val="00F92956"/>
    <w:rsid w:val="00F93C6C"/>
    <w:rsid w:val="00F93CA8"/>
    <w:rsid w:val="00F9471D"/>
    <w:rsid w:val="00F9494D"/>
    <w:rsid w:val="00F95A86"/>
    <w:rsid w:val="00F961FA"/>
    <w:rsid w:val="00F96F09"/>
    <w:rsid w:val="00F97B98"/>
    <w:rsid w:val="00FA008E"/>
    <w:rsid w:val="00FA0CE5"/>
    <w:rsid w:val="00FA0E64"/>
    <w:rsid w:val="00FA1378"/>
    <w:rsid w:val="00FA1780"/>
    <w:rsid w:val="00FA2EF9"/>
    <w:rsid w:val="00FA47A2"/>
    <w:rsid w:val="00FA48A8"/>
    <w:rsid w:val="00FA4B44"/>
    <w:rsid w:val="00FA518F"/>
    <w:rsid w:val="00FA5809"/>
    <w:rsid w:val="00FB0ABC"/>
    <w:rsid w:val="00FB10A9"/>
    <w:rsid w:val="00FB1359"/>
    <w:rsid w:val="00FB1665"/>
    <w:rsid w:val="00FB18EE"/>
    <w:rsid w:val="00FB38C5"/>
    <w:rsid w:val="00FB39C2"/>
    <w:rsid w:val="00FB48C3"/>
    <w:rsid w:val="00FB5326"/>
    <w:rsid w:val="00FB61DD"/>
    <w:rsid w:val="00FB6CF2"/>
    <w:rsid w:val="00FB6F19"/>
    <w:rsid w:val="00FB7D76"/>
    <w:rsid w:val="00FC2396"/>
    <w:rsid w:val="00FC334E"/>
    <w:rsid w:val="00FC3BB9"/>
    <w:rsid w:val="00FC4961"/>
    <w:rsid w:val="00FC55A3"/>
    <w:rsid w:val="00FC573A"/>
    <w:rsid w:val="00FC5817"/>
    <w:rsid w:val="00FC5E19"/>
    <w:rsid w:val="00FC68A4"/>
    <w:rsid w:val="00FC7C07"/>
    <w:rsid w:val="00FD0895"/>
    <w:rsid w:val="00FD3178"/>
    <w:rsid w:val="00FD4392"/>
    <w:rsid w:val="00FD46B4"/>
    <w:rsid w:val="00FD46DE"/>
    <w:rsid w:val="00FD5136"/>
    <w:rsid w:val="00FD5848"/>
    <w:rsid w:val="00FD5F42"/>
    <w:rsid w:val="00FD63AC"/>
    <w:rsid w:val="00FD722B"/>
    <w:rsid w:val="00FE10BF"/>
    <w:rsid w:val="00FE1438"/>
    <w:rsid w:val="00FE1A09"/>
    <w:rsid w:val="00FE5212"/>
    <w:rsid w:val="00FE6438"/>
    <w:rsid w:val="00FE7E94"/>
    <w:rsid w:val="00FF08BD"/>
    <w:rsid w:val="00FF11AB"/>
    <w:rsid w:val="00FF195C"/>
    <w:rsid w:val="00FF2229"/>
    <w:rsid w:val="00FF295A"/>
    <w:rsid w:val="00FF3D07"/>
    <w:rsid w:val="00FF3FC6"/>
    <w:rsid w:val="00FF6A9E"/>
    <w:rsid w:val="00FF7832"/>
    <w:rsid w:val="00FF7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CF6D"/>
  <w15:docId w15:val="{784A301E-FEA3-4613-B755-61E42927B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1AC9"/>
    <w:pPr>
      <w:spacing w:after="0" w:line="240" w:lineRule="auto"/>
    </w:pPr>
    <w:rPr>
      <w:rFonts w:ascii="Courier New" w:eastAsia="Courier New" w:hAnsi="Courier New" w:cs="Times New Roman"/>
      <w:sz w:val="24"/>
      <w:szCs w:val="20"/>
      <w:lang w:val="en-US"/>
    </w:rPr>
  </w:style>
  <w:style w:type="paragraph" w:styleId="Heading7">
    <w:name w:val="heading 7"/>
    <w:basedOn w:val="Normal"/>
    <w:next w:val="Normal"/>
    <w:link w:val="Heading7Char"/>
    <w:qFormat/>
    <w:rsid w:val="00001AC9"/>
    <w:pPr>
      <w:keepNext/>
      <w:tabs>
        <w:tab w:val="num" w:pos="0"/>
      </w:tabs>
      <w:suppressAutoHyphens/>
      <w:overflowPunct w:val="0"/>
      <w:autoSpaceDE w:val="0"/>
      <w:jc w:val="center"/>
      <w:textAlignment w:val="baseline"/>
      <w:outlineLvl w:val="6"/>
    </w:pPr>
    <w:rPr>
      <w:rFonts w:ascii="Times New Roman" w:eastAsia="Times New Roman" w:hAnsi="Times New Roman"/>
      <w:b/>
      <w:bCs/>
      <w:sz w:val="32"/>
      <w:lang w:val="en-AU"/>
    </w:rPr>
  </w:style>
  <w:style w:type="paragraph" w:styleId="Heading8">
    <w:name w:val="heading 8"/>
    <w:basedOn w:val="Normal"/>
    <w:next w:val="Normal"/>
    <w:link w:val="Heading8Char"/>
    <w:qFormat/>
    <w:rsid w:val="00001AC9"/>
    <w:pPr>
      <w:keepNext/>
      <w:tabs>
        <w:tab w:val="num" w:pos="0"/>
      </w:tabs>
      <w:suppressAutoHyphens/>
      <w:overflowPunct w:val="0"/>
      <w:autoSpaceDE w:val="0"/>
      <w:jc w:val="center"/>
      <w:textAlignment w:val="baseline"/>
      <w:outlineLvl w:val="7"/>
    </w:pPr>
    <w:rPr>
      <w:rFonts w:ascii="Times New Roman" w:eastAsia="Times New Roman" w:hAnsi="Times New Roman"/>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01AC9"/>
    <w:rPr>
      <w:rFonts w:ascii="Times New Roman" w:eastAsia="Times New Roman" w:hAnsi="Times New Roman" w:cs="Times New Roman"/>
      <w:b/>
      <w:bCs/>
      <w:sz w:val="32"/>
      <w:szCs w:val="20"/>
    </w:rPr>
  </w:style>
  <w:style w:type="character" w:customStyle="1" w:styleId="Heading8Char">
    <w:name w:val="Heading 8 Char"/>
    <w:basedOn w:val="DefaultParagraphFont"/>
    <w:link w:val="Heading8"/>
    <w:rsid w:val="00001AC9"/>
    <w:rPr>
      <w:rFonts w:ascii="Times New Roman" w:eastAsia="Times New Roman" w:hAnsi="Times New Roman" w:cs="Times New Roman"/>
      <w:b/>
      <w:bCs/>
      <w:sz w:val="24"/>
      <w:szCs w:val="20"/>
    </w:rPr>
  </w:style>
  <w:style w:type="character" w:styleId="Hyperlink">
    <w:name w:val="Hyperlink"/>
    <w:unhideWhenUsed/>
    <w:rsid w:val="00001AC9"/>
    <w:rPr>
      <w:color w:val="0000FF"/>
      <w:u w:val="single"/>
    </w:rPr>
  </w:style>
  <w:style w:type="paragraph" w:styleId="Header">
    <w:name w:val="header"/>
    <w:basedOn w:val="Normal"/>
    <w:link w:val="HeaderChar"/>
    <w:uiPriority w:val="99"/>
    <w:unhideWhenUsed/>
    <w:rsid w:val="004079BF"/>
    <w:pPr>
      <w:tabs>
        <w:tab w:val="center" w:pos="4513"/>
        <w:tab w:val="right" w:pos="9026"/>
      </w:tabs>
    </w:pPr>
  </w:style>
  <w:style w:type="character" w:customStyle="1" w:styleId="HeaderChar">
    <w:name w:val="Header Char"/>
    <w:basedOn w:val="DefaultParagraphFont"/>
    <w:link w:val="Header"/>
    <w:uiPriority w:val="99"/>
    <w:rsid w:val="004079BF"/>
    <w:rPr>
      <w:rFonts w:ascii="Courier New" w:eastAsia="Courier New" w:hAnsi="Courier New" w:cs="Times New Roman"/>
      <w:sz w:val="24"/>
      <w:szCs w:val="20"/>
      <w:lang w:val="en-US"/>
    </w:rPr>
  </w:style>
  <w:style w:type="paragraph" w:styleId="Footer">
    <w:name w:val="footer"/>
    <w:basedOn w:val="Normal"/>
    <w:link w:val="FooterChar"/>
    <w:uiPriority w:val="99"/>
    <w:unhideWhenUsed/>
    <w:rsid w:val="004079BF"/>
    <w:pPr>
      <w:tabs>
        <w:tab w:val="center" w:pos="4513"/>
        <w:tab w:val="right" w:pos="9026"/>
      </w:tabs>
    </w:pPr>
  </w:style>
  <w:style w:type="character" w:customStyle="1" w:styleId="FooterChar">
    <w:name w:val="Footer Char"/>
    <w:basedOn w:val="DefaultParagraphFont"/>
    <w:link w:val="Footer"/>
    <w:uiPriority w:val="99"/>
    <w:rsid w:val="004079BF"/>
    <w:rPr>
      <w:rFonts w:ascii="Courier New" w:eastAsia="Courier New" w:hAnsi="Courier New" w:cs="Times New Roman"/>
      <w:sz w:val="24"/>
      <w:szCs w:val="20"/>
      <w:lang w:val="en-US"/>
    </w:rPr>
  </w:style>
  <w:style w:type="character" w:styleId="UnresolvedMention">
    <w:name w:val="Unresolved Mention"/>
    <w:basedOn w:val="DefaultParagraphFont"/>
    <w:uiPriority w:val="99"/>
    <w:semiHidden/>
    <w:unhideWhenUsed/>
    <w:rsid w:val="00A67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rdingnsw.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eigh@loddington.com" TargetMode="External"/><Relationship Id="rId4" Type="http://schemas.openxmlformats.org/officeDocument/2006/relationships/webSettings" Target="webSettings.xml"/><Relationship Id="rId9" Type="http://schemas.openxmlformats.org/officeDocument/2006/relationships/hyperlink" Target="http://www.birdingnsw.org.au" TargetMode="External"/></Relationships>
</file>

<file path=word/_rels/settings.xml.rels><?xml version="1.0" encoding="UTF-8" standalone="yes"?>
<Relationships xmlns="http://schemas.openxmlformats.org/package/2006/relationships"><Relationship Id="rId3" Type="http://schemas.openxmlformats.org/officeDocument/2006/relationships/mailMergeSource" Target="file:///E:\Users\Michael%20Edwards\Desktop\AccountsEmails.xlsx" TargetMode="External"/><Relationship Id="rId2" Type="http://schemas.openxmlformats.org/officeDocument/2006/relationships/mailMergeSource" Target="file:///E:\Users\Michael%20Edwards\Desktop\AccountsEmails.xlsx" TargetMode="External"/><Relationship Id="rId1" Type="http://schemas.openxmlformats.org/officeDocument/2006/relationships/attachedTemplate" Target="file:///C:\Users\Michael%20Edwards\Dropbox\Membership%20issues\Birding%20NSW-2017-2018\Standard%20letters%20and%20forms\Letterhea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template 2015.dotx</Template>
  <TotalTime>2</TotalTime>
  <Pages>1</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 Edwards</dc:creator>
  <cp:lastModifiedBy>Mick Edwards</cp:lastModifiedBy>
  <cp:revision>3</cp:revision>
  <dcterms:created xsi:type="dcterms:W3CDTF">2019-09-26T08:15:00Z</dcterms:created>
  <dcterms:modified xsi:type="dcterms:W3CDTF">2019-09-26T08:16:00Z</dcterms:modified>
</cp:coreProperties>
</file>