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0A4" w:rsidRDefault="00CA00A4" w:rsidP="00CA00A4">
      <w:pPr>
        <w:rPr>
          <w:b/>
          <w:sz w:val="40"/>
          <w:szCs w:val="40"/>
          <w:u w:val="single"/>
        </w:rPr>
      </w:pPr>
    </w:p>
    <w:p w:rsidR="00CA00A4" w:rsidRDefault="00CA00A4" w:rsidP="00CA00A4">
      <w:pPr>
        <w:rPr>
          <w:b/>
          <w:sz w:val="40"/>
          <w:szCs w:val="40"/>
          <w:u w:val="single"/>
        </w:rPr>
      </w:pPr>
    </w:p>
    <w:p w:rsidR="00CA00A4" w:rsidRDefault="00CA00A4" w:rsidP="00CA00A4">
      <w:pPr>
        <w:jc w:val="center"/>
        <w:rPr>
          <w:b/>
          <w:sz w:val="40"/>
          <w:szCs w:val="40"/>
          <w:u w:val="single"/>
        </w:rPr>
      </w:pPr>
    </w:p>
    <w:p w:rsidR="00CA00A4" w:rsidRDefault="00CA00A4" w:rsidP="00CA00A4">
      <w:pPr>
        <w:jc w:val="center"/>
        <w:rPr>
          <w:b/>
          <w:sz w:val="40"/>
          <w:szCs w:val="40"/>
          <w:u w:val="single"/>
        </w:rPr>
      </w:pPr>
    </w:p>
    <w:p w:rsidR="00CA00A4" w:rsidRDefault="00CA00A4" w:rsidP="00CA00A4">
      <w:pPr>
        <w:jc w:val="center"/>
        <w:rPr>
          <w:b/>
          <w:sz w:val="40"/>
          <w:szCs w:val="40"/>
          <w:u w:val="single"/>
        </w:rPr>
      </w:pPr>
    </w:p>
    <w:p w:rsidR="00CA00A4" w:rsidRDefault="00CA00A4" w:rsidP="00CA00A4">
      <w:pPr>
        <w:jc w:val="center"/>
        <w:rPr>
          <w:b/>
          <w:sz w:val="40"/>
          <w:szCs w:val="40"/>
          <w:u w:val="single"/>
        </w:rPr>
      </w:pPr>
    </w:p>
    <w:p w:rsidR="00CA00A4" w:rsidRDefault="00CA00A4" w:rsidP="00CA00A4">
      <w:pPr>
        <w:jc w:val="center"/>
        <w:rPr>
          <w:b/>
          <w:sz w:val="40"/>
          <w:szCs w:val="40"/>
          <w:u w:val="single"/>
        </w:rPr>
      </w:pPr>
    </w:p>
    <w:p w:rsidR="00CA00A4" w:rsidRDefault="00CA00A4" w:rsidP="00CA00A4">
      <w:pPr>
        <w:jc w:val="center"/>
        <w:rPr>
          <w:b/>
          <w:sz w:val="40"/>
          <w:szCs w:val="40"/>
          <w:u w:val="single"/>
        </w:rPr>
      </w:pPr>
    </w:p>
    <w:p w:rsidR="00CA00A4" w:rsidRDefault="00CA00A4" w:rsidP="00CA00A4">
      <w:pPr>
        <w:jc w:val="center"/>
        <w:rPr>
          <w:b/>
          <w:sz w:val="40"/>
          <w:szCs w:val="40"/>
          <w:u w:val="single"/>
        </w:rPr>
      </w:pPr>
      <w:r w:rsidRPr="0048298B">
        <w:rPr>
          <w:b/>
          <w:sz w:val="40"/>
          <w:szCs w:val="40"/>
          <w:u w:val="single"/>
        </w:rPr>
        <w:t xml:space="preserve">Birding NSW </w:t>
      </w:r>
      <w:r w:rsidRPr="0048298B">
        <w:rPr>
          <w:b/>
          <w:sz w:val="40"/>
          <w:szCs w:val="40"/>
          <w:u w:val="single"/>
        </w:rPr>
        <w:br/>
        <w:t>Incorporated</w:t>
      </w:r>
    </w:p>
    <w:p w:rsidR="00CA00A4" w:rsidRPr="0048298B" w:rsidRDefault="00CA00A4" w:rsidP="00CA00A4">
      <w:pPr>
        <w:jc w:val="center"/>
        <w:rPr>
          <w:b/>
          <w:sz w:val="40"/>
          <w:szCs w:val="40"/>
          <w:u w:val="single"/>
        </w:rPr>
      </w:pPr>
    </w:p>
    <w:p w:rsidR="00CA00A4" w:rsidRPr="0048298B" w:rsidRDefault="00CA00A4" w:rsidP="00CA00A4">
      <w:pPr>
        <w:jc w:val="center"/>
        <w:rPr>
          <w:b/>
          <w:sz w:val="40"/>
          <w:szCs w:val="40"/>
          <w:u w:val="single"/>
        </w:rPr>
      </w:pPr>
      <w:r w:rsidRPr="0048298B">
        <w:rPr>
          <w:b/>
          <w:sz w:val="40"/>
          <w:szCs w:val="40"/>
          <w:u w:val="single"/>
        </w:rPr>
        <w:t>Financial Report</w:t>
      </w:r>
      <w:r w:rsidRPr="0048298B">
        <w:rPr>
          <w:b/>
          <w:sz w:val="40"/>
          <w:szCs w:val="40"/>
          <w:u w:val="single"/>
        </w:rPr>
        <w:br/>
        <w:t>For the year ended 30 June 201</w:t>
      </w:r>
      <w:r w:rsidR="00033048">
        <w:rPr>
          <w:b/>
          <w:sz w:val="40"/>
          <w:szCs w:val="40"/>
          <w:u w:val="single"/>
        </w:rPr>
        <w:t>9</w:t>
      </w:r>
    </w:p>
    <w:p w:rsidR="002711C7" w:rsidRDefault="002711C7"/>
    <w:p w:rsidR="002711C7" w:rsidRDefault="002711C7">
      <w:pPr>
        <w:widowControl/>
        <w:autoSpaceDE/>
        <w:autoSpaceDN/>
        <w:spacing w:before="36" w:line="360" w:lineRule="auto"/>
      </w:pPr>
      <w:r>
        <w:br w:type="page"/>
      </w:r>
    </w:p>
    <w:p w:rsidR="008D2721" w:rsidRDefault="008D2721" w:rsidP="002711C7">
      <w:pPr>
        <w:rPr>
          <w:b/>
          <w:u w:val="single"/>
        </w:rPr>
      </w:pPr>
    </w:p>
    <w:p w:rsidR="008D2721" w:rsidRDefault="008D2721">
      <w:pPr>
        <w:widowControl/>
        <w:autoSpaceDE/>
        <w:autoSpaceDN/>
        <w:spacing w:before="36" w:line="360" w:lineRule="auto"/>
        <w:rPr>
          <w:b/>
          <w:u w:val="single"/>
        </w:rPr>
      </w:pPr>
    </w:p>
    <w:p w:rsidR="008D2721" w:rsidRDefault="008D2721">
      <w:pPr>
        <w:widowControl/>
        <w:autoSpaceDE/>
        <w:autoSpaceDN/>
        <w:spacing w:before="36" w:line="360" w:lineRule="auto"/>
        <w:rPr>
          <w:b/>
          <w:u w:val="single"/>
        </w:rPr>
      </w:pPr>
    </w:p>
    <w:p w:rsidR="008D2721" w:rsidRPr="0045611D" w:rsidRDefault="008D2721">
      <w:pPr>
        <w:widowControl/>
        <w:autoSpaceDE/>
        <w:autoSpaceDN/>
        <w:spacing w:before="36" w:line="360" w:lineRule="auto"/>
        <w:rPr>
          <w:b/>
          <w:sz w:val="32"/>
          <w:u w:val="single"/>
        </w:rPr>
      </w:pPr>
      <w:r w:rsidRPr="0045611D">
        <w:rPr>
          <w:b/>
          <w:sz w:val="32"/>
          <w:u w:val="single"/>
        </w:rPr>
        <w:t>Birding NSW Incorporated</w:t>
      </w:r>
    </w:p>
    <w:p w:rsidR="008D2721" w:rsidRPr="0045611D" w:rsidRDefault="008D2721">
      <w:pPr>
        <w:widowControl/>
        <w:autoSpaceDE/>
        <w:autoSpaceDN/>
        <w:spacing w:before="36" w:line="360" w:lineRule="auto"/>
        <w:rPr>
          <w:b/>
          <w:sz w:val="32"/>
          <w:u w:val="single"/>
        </w:rPr>
      </w:pPr>
    </w:p>
    <w:p w:rsidR="0045611D" w:rsidRPr="0045611D" w:rsidRDefault="008D2721">
      <w:pPr>
        <w:widowControl/>
        <w:autoSpaceDE/>
        <w:autoSpaceDN/>
        <w:spacing w:before="36" w:line="360" w:lineRule="auto"/>
        <w:rPr>
          <w:b/>
          <w:sz w:val="32"/>
          <w:u w:val="single"/>
        </w:rPr>
      </w:pPr>
      <w:r w:rsidRPr="0045611D">
        <w:rPr>
          <w:b/>
          <w:sz w:val="32"/>
          <w:u w:val="single"/>
        </w:rPr>
        <w:t>St</w:t>
      </w:r>
      <w:r w:rsidR="0045611D" w:rsidRPr="0045611D">
        <w:rPr>
          <w:b/>
          <w:sz w:val="32"/>
          <w:u w:val="single"/>
        </w:rPr>
        <w:t>atement of Income</w:t>
      </w:r>
      <w:r w:rsidR="00E561FD">
        <w:rPr>
          <w:b/>
          <w:sz w:val="32"/>
          <w:u w:val="single"/>
        </w:rPr>
        <w:t xml:space="preserve"> for the Year Ended 30 June 201</w:t>
      </w:r>
      <w:r w:rsidR="00033048">
        <w:rPr>
          <w:b/>
          <w:sz w:val="32"/>
          <w:u w:val="single"/>
        </w:rPr>
        <w:t>9</w:t>
      </w:r>
    </w:p>
    <w:p w:rsidR="0045611D" w:rsidRDefault="0045611D">
      <w:pPr>
        <w:widowControl/>
        <w:autoSpaceDE/>
        <w:autoSpaceDN/>
        <w:spacing w:before="36" w:line="360" w:lineRule="auto"/>
        <w:rPr>
          <w:b/>
          <w:u w:val="single"/>
        </w:rPr>
      </w:pPr>
    </w:p>
    <w:p w:rsidR="0045611D" w:rsidRPr="00120C01" w:rsidRDefault="0045611D">
      <w:pPr>
        <w:widowControl/>
        <w:autoSpaceDE/>
        <w:autoSpaceDN/>
        <w:spacing w:before="36" w:line="360" w:lineRule="auto"/>
        <w:rPr>
          <w:b/>
        </w:rPr>
      </w:pPr>
      <w:r>
        <w:tab/>
      </w:r>
      <w:r>
        <w:tab/>
      </w:r>
      <w:r>
        <w:tab/>
      </w:r>
      <w:r>
        <w:tab/>
      </w:r>
      <w:r>
        <w:tab/>
      </w:r>
      <w:r>
        <w:tab/>
      </w:r>
      <w:r>
        <w:tab/>
      </w:r>
      <w:r w:rsidR="00033048">
        <w:rPr>
          <w:b/>
        </w:rPr>
        <w:t>2019</w:t>
      </w:r>
      <w:r w:rsidR="00033048">
        <w:rPr>
          <w:b/>
        </w:rPr>
        <w:tab/>
      </w:r>
      <w:r w:rsidR="00033048">
        <w:rPr>
          <w:b/>
        </w:rPr>
        <w:tab/>
        <w:t>2018</w:t>
      </w:r>
    </w:p>
    <w:p w:rsidR="0045611D" w:rsidRPr="00120C01" w:rsidRDefault="0045611D">
      <w:pPr>
        <w:widowControl/>
        <w:autoSpaceDE/>
        <w:autoSpaceDN/>
        <w:spacing w:before="36" w:line="360" w:lineRule="auto"/>
        <w:rPr>
          <w:b/>
        </w:rPr>
      </w:pPr>
      <w:r>
        <w:tab/>
      </w:r>
      <w:r>
        <w:tab/>
      </w:r>
      <w:r>
        <w:tab/>
      </w:r>
      <w:r>
        <w:tab/>
      </w:r>
      <w:r>
        <w:tab/>
      </w:r>
      <w:r w:rsidRPr="00120C01">
        <w:rPr>
          <w:b/>
        </w:rPr>
        <w:t>Note</w:t>
      </w:r>
      <w:r w:rsidRPr="00120C01">
        <w:rPr>
          <w:b/>
        </w:rPr>
        <w:tab/>
      </w:r>
      <w:r w:rsidRPr="00120C01">
        <w:rPr>
          <w:b/>
        </w:rPr>
        <w:tab/>
        <w:t xml:space="preserve">   $</w:t>
      </w:r>
      <w:r w:rsidRPr="00120C01">
        <w:rPr>
          <w:b/>
        </w:rPr>
        <w:tab/>
      </w:r>
      <w:r w:rsidRPr="00120C01">
        <w:rPr>
          <w:b/>
        </w:rPr>
        <w:tab/>
        <w:t xml:space="preserve">   $</w:t>
      </w:r>
    </w:p>
    <w:p w:rsidR="0045611D" w:rsidRDefault="0045611D">
      <w:pPr>
        <w:widowControl/>
        <w:autoSpaceDE/>
        <w:autoSpaceDN/>
        <w:spacing w:before="36" w:line="360" w:lineRule="auto"/>
      </w:pPr>
      <w:r w:rsidRPr="00120C01">
        <w:rPr>
          <w:b/>
        </w:rPr>
        <w:t>Revenue from Sale of Goods</w:t>
      </w:r>
      <w:r w:rsidRPr="00120C01">
        <w:rPr>
          <w:b/>
        </w:rPr>
        <w:tab/>
      </w:r>
      <w:r>
        <w:tab/>
      </w:r>
      <w:r>
        <w:tab/>
        <w:t xml:space="preserve">  </w:t>
      </w:r>
      <w:r w:rsidR="0081153D">
        <w:t xml:space="preserve">   </w:t>
      </w:r>
      <w:r>
        <w:t xml:space="preserve"> </w:t>
      </w:r>
      <w:r w:rsidR="0081153D">
        <w:t>92</w:t>
      </w:r>
      <w:r>
        <w:tab/>
      </w:r>
      <w:r>
        <w:tab/>
        <w:t xml:space="preserve">    </w:t>
      </w:r>
      <w:r w:rsidR="007F090E">
        <w:t>150</w:t>
      </w:r>
    </w:p>
    <w:p w:rsidR="0045611D" w:rsidRDefault="0045611D">
      <w:pPr>
        <w:widowControl/>
        <w:autoSpaceDE/>
        <w:autoSpaceDN/>
        <w:spacing w:before="36" w:line="360" w:lineRule="auto"/>
      </w:pPr>
      <w:r>
        <w:t>Other revenues fr</w:t>
      </w:r>
      <w:r w:rsidR="00333BD7">
        <w:t>om operating activities</w:t>
      </w:r>
      <w:r w:rsidR="00333BD7">
        <w:tab/>
      </w:r>
      <w:r w:rsidR="00333BD7">
        <w:tab/>
      </w:r>
      <w:r w:rsidR="00CE1B20">
        <w:t>21,</w:t>
      </w:r>
      <w:r w:rsidR="00C0286F">
        <w:t>618</w:t>
      </w:r>
      <w:r w:rsidR="00333BD7">
        <w:tab/>
      </w:r>
      <w:r>
        <w:tab/>
      </w:r>
      <w:r w:rsidR="00033048">
        <w:t>22,</w:t>
      </w:r>
      <w:r w:rsidR="00DD599C">
        <w:t>588</w:t>
      </w:r>
    </w:p>
    <w:p w:rsidR="00120C01" w:rsidRDefault="0045611D">
      <w:pPr>
        <w:widowControl/>
        <w:autoSpaceDE/>
        <w:autoSpaceDN/>
        <w:spacing w:before="36" w:line="360" w:lineRule="auto"/>
      </w:pPr>
      <w:r w:rsidRPr="00120C01">
        <w:rPr>
          <w:b/>
        </w:rPr>
        <w:t>Total Revenue</w:t>
      </w:r>
      <w:r w:rsidRPr="00120C01">
        <w:rPr>
          <w:b/>
        </w:rPr>
        <w:tab/>
      </w:r>
      <w:r w:rsidR="00453A53">
        <w:tab/>
      </w:r>
      <w:r w:rsidR="00453A53">
        <w:tab/>
      </w:r>
      <w:r>
        <w:t>2(a)</w:t>
      </w:r>
      <w:r>
        <w:tab/>
      </w:r>
      <w:r>
        <w:tab/>
      </w:r>
      <w:r w:rsidR="00CE1B20" w:rsidRPr="00487994">
        <w:rPr>
          <w:u w:val="single"/>
        </w:rPr>
        <w:t>21,</w:t>
      </w:r>
      <w:r w:rsidR="00C0286F">
        <w:rPr>
          <w:u w:val="single"/>
        </w:rPr>
        <w:t>710</w:t>
      </w:r>
      <w:r w:rsidR="00333BD7">
        <w:tab/>
      </w:r>
      <w:r w:rsidR="00333BD7">
        <w:tab/>
      </w:r>
      <w:r w:rsidR="00033048" w:rsidRPr="00487994">
        <w:rPr>
          <w:u w:val="single"/>
        </w:rPr>
        <w:t>22,</w:t>
      </w:r>
      <w:r w:rsidR="007F090E" w:rsidRPr="00487994">
        <w:rPr>
          <w:u w:val="single"/>
        </w:rPr>
        <w:t>738</w:t>
      </w:r>
    </w:p>
    <w:p w:rsidR="00120C01" w:rsidRDefault="00487994">
      <w:pPr>
        <w:widowControl/>
        <w:autoSpaceDE/>
        <w:autoSpaceDN/>
        <w:spacing w:before="36" w:line="360" w:lineRule="auto"/>
      </w:pPr>
      <w:r>
        <w:t>Less</w:t>
      </w:r>
    </w:p>
    <w:p w:rsidR="00120C01" w:rsidRDefault="00E561FD">
      <w:pPr>
        <w:widowControl/>
        <w:autoSpaceDE/>
        <w:autoSpaceDN/>
        <w:spacing w:before="36" w:line="360" w:lineRule="auto"/>
      </w:pPr>
      <w:r>
        <w:t>Decrease (increase)</w:t>
      </w:r>
      <w:r w:rsidR="00120C01">
        <w:t xml:space="preserve"> in inventories</w:t>
      </w:r>
      <w:r w:rsidR="00120C01">
        <w:tab/>
      </w:r>
      <w:r w:rsidR="00120C01">
        <w:tab/>
      </w:r>
      <w:r w:rsidR="00120C01">
        <w:tab/>
        <w:t xml:space="preserve">    </w:t>
      </w:r>
      <w:r w:rsidR="007F090E">
        <w:t>(35)</w:t>
      </w:r>
      <w:r w:rsidR="00120C01">
        <w:tab/>
      </w:r>
      <w:r w:rsidR="00120C01">
        <w:tab/>
        <w:t xml:space="preserve">     </w:t>
      </w:r>
      <w:r w:rsidR="007F090E">
        <w:t xml:space="preserve">  43</w:t>
      </w:r>
      <w:r w:rsidR="007F090E" w:rsidRPr="0045611D">
        <w:tab/>
      </w:r>
    </w:p>
    <w:p w:rsidR="0045611D" w:rsidRDefault="00120C01">
      <w:pPr>
        <w:widowControl/>
        <w:autoSpaceDE/>
        <w:autoSpaceDN/>
        <w:spacing w:before="36" w:line="360" w:lineRule="auto"/>
      </w:pPr>
      <w:r>
        <w:t>Administrative Expenses</w:t>
      </w:r>
      <w:r>
        <w:tab/>
      </w:r>
      <w:r>
        <w:tab/>
        <w:t>2(b)</w:t>
      </w:r>
      <w:r w:rsidR="0045611D" w:rsidRPr="0045611D">
        <w:tab/>
      </w:r>
      <w:r w:rsidR="00453A53">
        <w:tab/>
      </w:r>
      <w:r w:rsidR="00D377EC" w:rsidRPr="00487994">
        <w:rPr>
          <w:u w:val="single"/>
        </w:rPr>
        <w:t>16,</w:t>
      </w:r>
      <w:r w:rsidR="007F090E" w:rsidRPr="00487994">
        <w:rPr>
          <w:u w:val="single"/>
        </w:rPr>
        <w:t>705</w:t>
      </w:r>
      <w:r w:rsidR="00453A53">
        <w:tab/>
      </w:r>
      <w:r w:rsidR="00453A53">
        <w:tab/>
      </w:r>
      <w:r w:rsidR="00453A53" w:rsidRPr="00487994">
        <w:rPr>
          <w:u w:val="single"/>
        </w:rPr>
        <w:t>18,</w:t>
      </w:r>
      <w:r w:rsidR="007F090E" w:rsidRPr="00487994">
        <w:rPr>
          <w:u w:val="single"/>
        </w:rPr>
        <w:t>737</w:t>
      </w:r>
    </w:p>
    <w:p w:rsidR="00120C01" w:rsidRDefault="00487994">
      <w:pPr>
        <w:widowControl/>
        <w:autoSpaceDE/>
        <w:autoSpaceDN/>
        <w:spacing w:before="36" w:line="360" w:lineRule="auto"/>
      </w:pPr>
      <w:r>
        <w:tab/>
      </w:r>
      <w:r>
        <w:tab/>
      </w:r>
      <w:r>
        <w:tab/>
      </w:r>
      <w:r>
        <w:tab/>
      </w:r>
      <w:r>
        <w:tab/>
      </w:r>
      <w:r>
        <w:tab/>
      </w:r>
      <w:r>
        <w:tab/>
      </w:r>
      <w:r w:rsidRPr="00487994">
        <w:rPr>
          <w:u w:val="single"/>
        </w:rPr>
        <w:t>16,680</w:t>
      </w:r>
      <w:r>
        <w:tab/>
      </w:r>
      <w:r>
        <w:tab/>
      </w:r>
      <w:r w:rsidRPr="00487994">
        <w:rPr>
          <w:u w:val="single"/>
        </w:rPr>
        <w:t>18,694</w:t>
      </w:r>
    </w:p>
    <w:p w:rsidR="00120C01" w:rsidRDefault="00120C01">
      <w:pPr>
        <w:widowControl/>
        <w:autoSpaceDE/>
        <w:autoSpaceDN/>
        <w:spacing w:before="36" w:line="360" w:lineRule="auto"/>
      </w:pPr>
      <w:r w:rsidRPr="00453A53">
        <w:rPr>
          <w:b/>
        </w:rPr>
        <w:t>Operating surplus (deficit) before income tax</w:t>
      </w:r>
      <w:r w:rsidR="00453A53">
        <w:t xml:space="preserve">      </w:t>
      </w:r>
      <w:r>
        <w:t xml:space="preserve">   </w:t>
      </w:r>
      <w:r w:rsidR="0081153D">
        <w:t>5,041</w:t>
      </w:r>
      <w:r>
        <w:tab/>
        <w:t xml:space="preserve">  </w:t>
      </w:r>
      <w:r w:rsidR="00453A53">
        <w:t xml:space="preserve">            </w:t>
      </w:r>
      <w:r w:rsidR="00033048">
        <w:t>3,958</w:t>
      </w:r>
    </w:p>
    <w:p w:rsidR="00120C01" w:rsidRDefault="00120C01">
      <w:pPr>
        <w:widowControl/>
        <w:autoSpaceDE/>
        <w:autoSpaceDN/>
        <w:spacing w:before="36" w:line="360" w:lineRule="auto"/>
      </w:pPr>
      <w:r w:rsidRPr="00453A53">
        <w:rPr>
          <w:b/>
        </w:rPr>
        <w:t>Accumulated surplus at beginning of year</w:t>
      </w:r>
      <w:r w:rsidRPr="00453A53">
        <w:rPr>
          <w:b/>
        </w:rPr>
        <w:tab/>
      </w:r>
      <w:r>
        <w:tab/>
      </w:r>
      <w:r w:rsidR="00D377EC" w:rsidRPr="00487994">
        <w:rPr>
          <w:u w:val="single"/>
        </w:rPr>
        <w:t>63,379</w:t>
      </w:r>
      <w:r>
        <w:tab/>
      </w:r>
      <w:r>
        <w:tab/>
      </w:r>
      <w:r w:rsidR="00033048" w:rsidRPr="00487994">
        <w:rPr>
          <w:u w:val="single"/>
        </w:rPr>
        <w:t>59,421</w:t>
      </w:r>
    </w:p>
    <w:p w:rsidR="00120C01" w:rsidRPr="0045611D" w:rsidRDefault="00120C01">
      <w:pPr>
        <w:widowControl/>
        <w:autoSpaceDE/>
        <w:autoSpaceDN/>
        <w:spacing w:before="36" w:line="360" w:lineRule="auto"/>
      </w:pPr>
      <w:r w:rsidRPr="00453A53">
        <w:rPr>
          <w:b/>
        </w:rPr>
        <w:t>Accumulated surplus at end of year</w:t>
      </w:r>
      <w:r w:rsidRPr="00453A53">
        <w:rPr>
          <w:b/>
        </w:rPr>
        <w:tab/>
      </w:r>
      <w:r>
        <w:tab/>
      </w:r>
      <w:r w:rsidR="007F090E" w:rsidRPr="00487994">
        <w:rPr>
          <w:u w:val="single"/>
        </w:rPr>
        <w:t>68,</w:t>
      </w:r>
      <w:r w:rsidR="0081153D">
        <w:rPr>
          <w:u w:val="single"/>
        </w:rPr>
        <w:t>419</w:t>
      </w:r>
      <w:r w:rsidRPr="00487994">
        <w:rPr>
          <w:u w:val="single"/>
        </w:rPr>
        <w:tab/>
      </w:r>
      <w:r>
        <w:tab/>
      </w:r>
      <w:r w:rsidR="00033048" w:rsidRPr="00487994">
        <w:rPr>
          <w:u w:val="single"/>
        </w:rPr>
        <w:t>63,379</w:t>
      </w:r>
      <w:r>
        <w:t xml:space="preserve">   </w:t>
      </w:r>
    </w:p>
    <w:p w:rsidR="002711C7" w:rsidRDefault="008D2721" w:rsidP="001B4E8D">
      <w:pPr>
        <w:widowControl/>
        <w:autoSpaceDE/>
        <w:autoSpaceDN/>
        <w:spacing w:before="36" w:line="360" w:lineRule="auto"/>
      </w:pPr>
      <w:r>
        <w:rPr>
          <w:b/>
          <w:u w:val="single"/>
        </w:rPr>
        <w:br w:type="page"/>
      </w:r>
    </w:p>
    <w:p w:rsidR="00C052CB" w:rsidRDefault="00C052CB">
      <w:pPr>
        <w:widowControl/>
        <w:autoSpaceDE/>
        <w:autoSpaceDN/>
        <w:spacing w:before="36" w:line="360" w:lineRule="auto"/>
        <w:rPr>
          <w:b/>
          <w:sz w:val="28"/>
          <w:szCs w:val="28"/>
          <w:u w:val="single"/>
        </w:rPr>
      </w:pPr>
    </w:p>
    <w:p w:rsidR="008C58C8" w:rsidRPr="00C052CB" w:rsidRDefault="008C58C8">
      <w:pPr>
        <w:widowControl/>
        <w:autoSpaceDE/>
        <w:autoSpaceDN/>
        <w:spacing w:before="36" w:line="360" w:lineRule="auto"/>
        <w:rPr>
          <w:b/>
          <w:sz w:val="28"/>
          <w:szCs w:val="28"/>
          <w:u w:val="single"/>
        </w:rPr>
      </w:pPr>
      <w:r w:rsidRPr="00C052CB">
        <w:rPr>
          <w:b/>
          <w:sz w:val="28"/>
          <w:szCs w:val="28"/>
          <w:u w:val="single"/>
        </w:rPr>
        <w:t xml:space="preserve"> Birding NSW Incorporated</w:t>
      </w:r>
    </w:p>
    <w:p w:rsidR="008C58C8" w:rsidRPr="00C052CB" w:rsidRDefault="008C58C8">
      <w:pPr>
        <w:widowControl/>
        <w:autoSpaceDE/>
        <w:autoSpaceDN/>
        <w:spacing w:before="36" w:line="360" w:lineRule="auto"/>
        <w:rPr>
          <w:b/>
          <w:sz w:val="28"/>
          <w:szCs w:val="28"/>
          <w:u w:val="single"/>
        </w:rPr>
      </w:pPr>
      <w:r w:rsidRPr="00C052CB">
        <w:rPr>
          <w:b/>
          <w:sz w:val="28"/>
          <w:szCs w:val="28"/>
          <w:u w:val="single"/>
        </w:rPr>
        <w:t xml:space="preserve">Statement of Financial Position for the Year </w:t>
      </w:r>
      <w:r w:rsidR="00033048">
        <w:rPr>
          <w:b/>
          <w:sz w:val="28"/>
          <w:szCs w:val="28"/>
          <w:u w:val="single"/>
        </w:rPr>
        <w:t>Ended 30 June 2019</w:t>
      </w:r>
    </w:p>
    <w:p w:rsidR="008C58C8" w:rsidRDefault="008C58C8">
      <w:pPr>
        <w:widowControl/>
        <w:autoSpaceDE/>
        <w:autoSpaceDN/>
        <w:spacing w:before="36" w:line="360" w:lineRule="auto"/>
      </w:pPr>
    </w:p>
    <w:p w:rsidR="008C58C8" w:rsidRPr="00C052CB" w:rsidRDefault="00C052CB">
      <w:pPr>
        <w:widowControl/>
        <w:autoSpaceDE/>
        <w:autoSpaceDN/>
        <w:spacing w:before="36" w:line="360" w:lineRule="auto"/>
        <w:rPr>
          <w:b/>
        </w:rPr>
      </w:pPr>
      <w:r>
        <w:tab/>
      </w:r>
      <w:r>
        <w:tab/>
      </w:r>
      <w:r>
        <w:tab/>
      </w:r>
      <w:r>
        <w:tab/>
      </w:r>
      <w:r>
        <w:tab/>
      </w:r>
      <w:r>
        <w:tab/>
      </w:r>
      <w:r>
        <w:tab/>
      </w:r>
      <w:r w:rsidR="00033048">
        <w:rPr>
          <w:b/>
        </w:rPr>
        <w:t>2019</w:t>
      </w:r>
      <w:r w:rsidRPr="00C052CB">
        <w:rPr>
          <w:b/>
        </w:rPr>
        <w:tab/>
      </w:r>
      <w:r w:rsidR="00033048">
        <w:rPr>
          <w:b/>
        </w:rPr>
        <w:tab/>
        <w:t>2018</w:t>
      </w:r>
    </w:p>
    <w:p w:rsidR="008C58C8" w:rsidRPr="00C052CB" w:rsidRDefault="008C58C8">
      <w:pPr>
        <w:widowControl/>
        <w:autoSpaceDE/>
        <w:autoSpaceDN/>
        <w:spacing w:before="36" w:line="360" w:lineRule="auto"/>
        <w:rPr>
          <w:b/>
        </w:rPr>
      </w:pPr>
      <w:r>
        <w:tab/>
      </w:r>
      <w:r>
        <w:tab/>
      </w:r>
      <w:r>
        <w:tab/>
      </w:r>
      <w:r>
        <w:tab/>
      </w:r>
      <w:r>
        <w:tab/>
      </w:r>
      <w:proofErr w:type="gramStart"/>
      <w:r w:rsidR="00C052CB" w:rsidRPr="00C052CB">
        <w:rPr>
          <w:b/>
        </w:rPr>
        <w:t>note</w:t>
      </w:r>
      <w:proofErr w:type="gramEnd"/>
      <w:r w:rsidRPr="00C052CB">
        <w:rPr>
          <w:b/>
        </w:rPr>
        <w:tab/>
        <w:t xml:space="preserve"> </w:t>
      </w:r>
      <w:r w:rsidRPr="00C052CB">
        <w:rPr>
          <w:b/>
        </w:rPr>
        <w:tab/>
      </w:r>
      <w:r w:rsidR="00C052CB" w:rsidRPr="00C052CB">
        <w:rPr>
          <w:b/>
        </w:rPr>
        <w:t xml:space="preserve">  $</w:t>
      </w:r>
      <w:r w:rsidR="00C052CB" w:rsidRPr="00C052CB">
        <w:rPr>
          <w:b/>
        </w:rPr>
        <w:tab/>
      </w:r>
      <w:r w:rsidRPr="00C052CB">
        <w:rPr>
          <w:b/>
        </w:rPr>
        <w:tab/>
        <w:t xml:space="preserve">   $     </w:t>
      </w:r>
    </w:p>
    <w:p w:rsidR="008C58C8" w:rsidRPr="00C052CB" w:rsidRDefault="008C58C8">
      <w:pPr>
        <w:widowControl/>
        <w:autoSpaceDE/>
        <w:autoSpaceDN/>
        <w:spacing w:before="36" w:line="360" w:lineRule="auto"/>
        <w:rPr>
          <w:b/>
        </w:rPr>
      </w:pPr>
      <w:r w:rsidRPr="00C052CB">
        <w:rPr>
          <w:b/>
        </w:rPr>
        <w:t xml:space="preserve">Current Assets     </w:t>
      </w:r>
    </w:p>
    <w:p w:rsidR="008C58C8" w:rsidRDefault="008C58C8">
      <w:pPr>
        <w:widowControl/>
        <w:autoSpaceDE/>
        <w:autoSpaceDN/>
        <w:spacing w:before="36" w:line="360" w:lineRule="auto"/>
      </w:pPr>
      <w:r>
        <w:t>Cash</w:t>
      </w:r>
      <w:r>
        <w:tab/>
      </w:r>
      <w:r>
        <w:tab/>
      </w:r>
      <w:r>
        <w:tab/>
      </w:r>
      <w:r>
        <w:tab/>
      </w:r>
      <w:r>
        <w:tab/>
        <w:t>3</w:t>
      </w:r>
      <w:r>
        <w:tab/>
      </w:r>
      <w:r>
        <w:tab/>
      </w:r>
      <w:r w:rsidR="00CE1B20">
        <w:t>71,436</w:t>
      </w:r>
      <w:r>
        <w:tab/>
      </w:r>
      <w:r>
        <w:tab/>
      </w:r>
      <w:r w:rsidR="00033048">
        <w:t>67,258</w:t>
      </w:r>
    </w:p>
    <w:p w:rsidR="00C052CB" w:rsidRDefault="008C58C8">
      <w:pPr>
        <w:widowControl/>
        <w:autoSpaceDE/>
        <w:autoSpaceDN/>
        <w:spacing w:before="36" w:line="360" w:lineRule="auto"/>
      </w:pPr>
      <w:r>
        <w:t>Inventories</w:t>
      </w:r>
      <w:r>
        <w:tab/>
      </w:r>
      <w:r>
        <w:tab/>
      </w:r>
      <w:r>
        <w:tab/>
      </w:r>
      <w:r>
        <w:tab/>
        <w:t>4</w:t>
      </w:r>
      <w:r>
        <w:tab/>
      </w:r>
      <w:r>
        <w:tab/>
      </w:r>
      <w:r w:rsidR="00C052CB">
        <w:t xml:space="preserve">     </w:t>
      </w:r>
      <w:r w:rsidR="00C223AE">
        <w:t>224</w:t>
      </w:r>
      <w:r>
        <w:t xml:space="preserve"> </w:t>
      </w:r>
      <w:r>
        <w:tab/>
      </w:r>
      <w:r w:rsidR="00C052CB">
        <w:t xml:space="preserve">  </w:t>
      </w:r>
      <w:r w:rsidR="00033048">
        <w:t xml:space="preserve">   </w:t>
      </w:r>
      <w:r w:rsidR="00C223AE">
        <w:t>189</w:t>
      </w:r>
    </w:p>
    <w:p w:rsidR="00C223AE" w:rsidRDefault="00C223AE">
      <w:pPr>
        <w:widowControl/>
        <w:autoSpaceDE/>
        <w:autoSpaceDN/>
        <w:spacing w:before="36" w:line="360" w:lineRule="auto"/>
      </w:pPr>
      <w:r>
        <w:t>Club Badges</w:t>
      </w:r>
      <w:r>
        <w:tab/>
      </w:r>
      <w:r>
        <w:tab/>
      </w:r>
      <w:r>
        <w:tab/>
      </w:r>
      <w:r>
        <w:tab/>
        <w:t>4</w:t>
      </w:r>
      <w:r>
        <w:tab/>
      </w:r>
      <w:r>
        <w:tab/>
      </w:r>
      <w:r w:rsidRPr="005064A0">
        <w:rPr>
          <w:u w:val="single"/>
        </w:rPr>
        <w:t xml:space="preserve">     727</w:t>
      </w:r>
      <w:r>
        <w:tab/>
      </w:r>
      <w:r>
        <w:tab/>
      </w:r>
      <w:r w:rsidRPr="005064A0">
        <w:rPr>
          <w:u w:val="single"/>
        </w:rPr>
        <w:t xml:space="preserve">     751</w:t>
      </w:r>
    </w:p>
    <w:p w:rsidR="00C052CB" w:rsidRDefault="00C052CB">
      <w:pPr>
        <w:widowControl/>
        <w:autoSpaceDE/>
        <w:autoSpaceDN/>
        <w:spacing w:before="36" w:line="360" w:lineRule="auto"/>
      </w:pPr>
      <w:r w:rsidRPr="00C052CB">
        <w:rPr>
          <w:b/>
        </w:rPr>
        <w:t>Total Current Assets</w:t>
      </w:r>
      <w:r>
        <w:tab/>
      </w:r>
      <w:r>
        <w:tab/>
      </w:r>
      <w:r>
        <w:tab/>
      </w:r>
      <w:r>
        <w:tab/>
      </w:r>
      <w:r>
        <w:tab/>
      </w:r>
      <w:r w:rsidR="00CE1B20" w:rsidRPr="005064A0">
        <w:rPr>
          <w:u w:val="single"/>
        </w:rPr>
        <w:t>72,3</w:t>
      </w:r>
      <w:r w:rsidR="00C223AE" w:rsidRPr="005064A0">
        <w:rPr>
          <w:u w:val="single"/>
        </w:rPr>
        <w:t>87</w:t>
      </w:r>
      <w:r>
        <w:tab/>
      </w:r>
      <w:r>
        <w:tab/>
      </w:r>
      <w:r w:rsidR="00033048" w:rsidRPr="005064A0">
        <w:rPr>
          <w:u w:val="single"/>
        </w:rPr>
        <w:t>68,198</w:t>
      </w:r>
    </w:p>
    <w:p w:rsidR="00C052CB" w:rsidRDefault="00C052CB">
      <w:pPr>
        <w:widowControl/>
        <w:autoSpaceDE/>
        <w:autoSpaceDN/>
        <w:spacing w:before="36" w:line="360" w:lineRule="auto"/>
      </w:pPr>
    </w:p>
    <w:p w:rsidR="00C052CB" w:rsidRPr="00C052CB" w:rsidRDefault="00C052CB">
      <w:pPr>
        <w:widowControl/>
        <w:autoSpaceDE/>
        <w:autoSpaceDN/>
        <w:spacing w:before="36" w:line="360" w:lineRule="auto"/>
        <w:rPr>
          <w:b/>
        </w:rPr>
      </w:pPr>
      <w:r w:rsidRPr="00C052CB">
        <w:rPr>
          <w:b/>
        </w:rPr>
        <w:t>Non-current Assets</w:t>
      </w:r>
    </w:p>
    <w:p w:rsidR="00C052CB" w:rsidRPr="005064A0" w:rsidRDefault="00C052CB">
      <w:pPr>
        <w:widowControl/>
        <w:autoSpaceDE/>
        <w:autoSpaceDN/>
        <w:spacing w:before="36" w:line="360" w:lineRule="auto"/>
        <w:rPr>
          <w:u w:val="single"/>
        </w:rPr>
      </w:pPr>
      <w:r>
        <w:t>Property, plant and equipment</w:t>
      </w:r>
      <w:r>
        <w:tab/>
        <w:t>5</w:t>
      </w:r>
      <w:r>
        <w:tab/>
      </w:r>
      <w:r>
        <w:tab/>
      </w:r>
      <w:r w:rsidR="008C58C8" w:rsidRPr="005064A0">
        <w:rPr>
          <w:u w:val="single"/>
        </w:rPr>
        <w:t xml:space="preserve"> </w:t>
      </w:r>
      <w:r w:rsidRPr="005064A0">
        <w:rPr>
          <w:u w:val="single"/>
        </w:rPr>
        <w:t xml:space="preserve">         0</w:t>
      </w:r>
      <w:r>
        <w:tab/>
      </w:r>
      <w:r w:rsidRPr="005064A0">
        <w:rPr>
          <w:u w:val="single"/>
        </w:rPr>
        <w:t xml:space="preserve">         0</w:t>
      </w:r>
    </w:p>
    <w:p w:rsidR="00C052CB" w:rsidRDefault="00C052CB">
      <w:pPr>
        <w:widowControl/>
        <w:autoSpaceDE/>
        <w:autoSpaceDN/>
        <w:spacing w:before="36" w:line="360" w:lineRule="auto"/>
      </w:pPr>
      <w:r w:rsidRPr="00C052CB">
        <w:rPr>
          <w:b/>
        </w:rPr>
        <w:t>Total Assets</w:t>
      </w:r>
      <w:r>
        <w:tab/>
      </w:r>
      <w:r>
        <w:tab/>
      </w:r>
      <w:r>
        <w:tab/>
      </w:r>
      <w:r>
        <w:tab/>
      </w:r>
      <w:r>
        <w:tab/>
      </w:r>
      <w:r>
        <w:tab/>
      </w:r>
      <w:r w:rsidRPr="005064A0">
        <w:rPr>
          <w:u w:val="single"/>
        </w:rPr>
        <w:t xml:space="preserve"> </w:t>
      </w:r>
      <w:r w:rsidR="00CE1B20" w:rsidRPr="005064A0">
        <w:rPr>
          <w:u w:val="single"/>
        </w:rPr>
        <w:t>72,3</w:t>
      </w:r>
      <w:r w:rsidR="00C223AE" w:rsidRPr="005064A0">
        <w:rPr>
          <w:u w:val="single"/>
        </w:rPr>
        <w:t>87</w:t>
      </w:r>
      <w:r>
        <w:tab/>
      </w:r>
      <w:r w:rsidRPr="005064A0">
        <w:rPr>
          <w:u w:val="single"/>
        </w:rPr>
        <w:t>6</w:t>
      </w:r>
      <w:r w:rsidR="00033048" w:rsidRPr="005064A0">
        <w:rPr>
          <w:u w:val="single"/>
        </w:rPr>
        <w:t>8,198</w:t>
      </w:r>
    </w:p>
    <w:p w:rsidR="00C052CB" w:rsidRDefault="00C052CB">
      <w:pPr>
        <w:widowControl/>
        <w:autoSpaceDE/>
        <w:autoSpaceDN/>
        <w:spacing w:before="36" w:line="360" w:lineRule="auto"/>
      </w:pPr>
    </w:p>
    <w:p w:rsidR="00C052CB" w:rsidRPr="00C052CB" w:rsidRDefault="00C052CB">
      <w:pPr>
        <w:widowControl/>
        <w:autoSpaceDE/>
        <w:autoSpaceDN/>
        <w:spacing w:before="36" w:line="360" w:lineRule="auto"/>
        <w:rPr>
          <w:b/>
        </w:rPr>
      </w:pPr>
      <w:r w:rsidRPr="00C052CB">
        <w:rPr>
          <w:b/>
        </w:rPr>
        <w:t>Current Liabilities</w:t>
      </w:r>
      <w:r w:rsidRPr="00C052CB">
        <w:rPr>
          <w:b/>
        </w:rPr>
        <w:tab/>
      </w:r>
      <w:r w:rsidRPr="00C052CB">
        <w:rPr>
          <w:b/>
        </w:rPr>
        <w:tab/>
      </w:r>
      <w:r w:rsidRPr="00C052CB">
        <w:rPr>
          <w:b/>
        </w:rPr>
        <w:tab/>
      </w:r>
      <w:r w:rsidRPr="00C052CB">
        <w:rPr>
          <w:b/>
        </w:rPr>
        <w:tab/>
      </w:r>
      <w:r w:rsidRPr="00C052CB">
        <w:rPr>
          <w:b/>
        </w:rPr>
        <w:tab/>
        <w:t xml:space="preserve">   </w:t>
      </w:r>
      <w:r w:rsidR="008C58C8" w:rsidRPr="00C052CB">
        <w:rPr>
          <w:b/>
        </w:rPr>
        <w:t xml:space="preserve">           </w:t>
      </w:r>
      <w:r w:rsidRPr="00C052CB">
        <w:rPr>
          <w:b/>
        </w:rPr>
        <w:t xml:space="preserve">  </w:t>
      </w:r>
      <w:r w:rsidR="008C58C8" w:rsidRPr="00C052CB">
        <w:rPr>
          <w:b/>
        </w:rPr>
        <w:t xml:space="preserve">  </w:t>
      </w:r>
    </w:p>
    <w:p w:rsidR="00C052CB" w:rsidRDefault="00C052CB">
      <w:pPr>
        <w:widowControl/>
        <w:autoSpaceDE/>
        <w:autoSpaceDN/>
        <w:spacing w:before="36" w:line="360" w:lineRule="auto"/>
      </w:pPr>
      <w:r>
        <w:t>Payables &amp; Deferred Income</w:t>
      </w:r>
      <w:r>
        <w:tab/>
      </w:r>
      <w:r>
        <w:tab/>
        <w:t>6</w:t>
      </w:r>
      <w:r w:rsidR="00C0286F">
        <w:tab/>
      </w:r>
      <w:r w:rsidR="00C0286F">
        <w:tab/>
        <w:t xml:space="preserve">   </w:t>
      </w:r>
      <w:r>
        <w:t xml:space="preserve"> </w:t>
      </w:r>
      <w:r w:rsidR="00C0286F">
        <w:t>3,968</w:t>
      </w:r>
      <w:r>
        <w:tab/>
        <w:t xml:space="preserve"> 4,</w:t>
      </w:r>
      <w:r w:rsidR="00033048">
        <w:t>819</w:t>
      </w:r>
    </w:p>
    <w:p w:rsidR="00C052CB" w:rsidRDefault="00C052CB" w:rsidP="00C052CB">
      <w:pPr>
        <w:widowControl/>
        <w:tabs>
          <w:tab w:val="left" w:pos="4770"/>
        </w:tabs>
        <w:autoSpaceDE/>
        <w:autoSpaceDN/>
        <w:spacing w:before="36" w:line="360" w:lineRule="auto"/>
      </w:pPr>
      <w:r w:rsidRPr="00C052CB">
        <w:rPr>
          <w:b/>
        </w:rPr>
        <w:t>Total Current Liabilities</w:t>
      </w:r>
      <w:r>
        <w:tab/>
      </w:r>
      <w:r w:rsidRPr="005064A0">
        <w:rPr>
          <w:u w:val="single"/>
        </w:rPr>
        <w:t xml:space="preserve">         </w:t>
      </w:r>
      <w:r w:rsidR="00C0286F">
        <w:rPr>
          <w:u w:val="single"/>
        </w:rPr>
        <w:t>3,968</w:t>
      </w:r>
      <w:r>
        <w:tab/>
      </w:r>
      <w:r w:rsidRPr="005064A0">
        <w:rPr>
          <w:u w:val="single"/>
        </w:rPr>
        <w:t xml:space="preserve"> 4,</w:t>
      </w:r>
      <w:r w:rsidR="00033048" w:rsidRPr="005064A0">
        <w:rPr>
          <w:u w:val="single"/>
        </w:rPr>
        <w:t>819</w:t>
      </w:r>
    </w:p>
    <w:p w:rsidR="00C052CB" w:rsidRDefault="00C052CB" w:rsidP="00C052CB">
      <w:pPr>
        <w:widowControl/>
        <w:tabs>
          <w:tab w:val="left" w:pos="4770"/>
        </w:tabs>
        <w:autoSpaceDE/>
        <w:autoSpaceDN/>
        <w:spacing w:before="36" w:line="360" w:lineRule="auto"/>
      </w:pPr>
      <w:r w:rsidRPr="00C052CB">
        <w:rPr>
          <w:b/>
        </w:rPr>
        <w:t>Net Assets</w:t>
      </w:r>
      <w:r>
        <w:tab/>
      </w:r>
      <w:r w:rsidRPr="005064A0">
        <w:rPr>
          <w:u w:val="single"/>
        </w:rPr>
        <w:t xml:space="preserve">       </w:t>
      </w:r>
      <w:r w:rsidR="00B14382" w:rsidRPr="005064A0">
        <w:rPr>
          <w:u w:val="single"/>
        </w:rPr>
        <w:t>68,</w:t>
      </w:r>
      <w:r w:rsidR="00C0286F">
        <w:rPr>
          <w:u w:val="single"/>
        </w:rPr>
        <w:t>419</w:t>
      </w:r>
      <w:r>
        <w:tab/>
      </w:r>
      <w:r w:rsidR="00033048" w:rsidRPr="005064A0">
        <w:rPr>
          <w:u w:val="single"/>
        </w:rPr>
        <w:t>63,379</w:t>
      </w:r>
    </w:p>
    <w:p w:rsidR="008D2721" w:rsidRDefault="008D2721" w:rsidP="00C052CB">
      <w:pPr>
        <w:widowControl/>
        <w:tabs>
          <w:tab w:val="left" w:pos="4770"/>
        </w:tabs>
        <w:autoSpaceDE/>
        <w:autoSpaceDN/>
        <w:spacing w:before="36" w:line="360" w:lineRule="auto"/>
        <w:rPr>
          <w:b/>
        </w:rPr>
      </w:pPr>
      <w:proofErr w:type="gramStart"/>
      <w:r w:rsidRPr="008D2721">
        <w:rPr>
          <w:b/>
        </w:rPr>
        <w:t>Members’  Funds</w:t>
      </w:r>
      <w:proofErr w:type="gramEnd"/>
      <w:r>
        <w:rPr>
          <w:b/>
        </w:rPr>
        <w:tab/>
      </w:r>
      <w:r>
        <w:rPr>
          <w:b/>
        </w:rPr>
        <w:tab/>
        <w:t xml:space="preserve">   </w:t>
      </w:r>
      <w:r w:rsidR="00B14382">
        <w:rPr>
          <w:b/>
        </w:rPr>
        <w:t>68,</w:t>
      </w:r>
      <w:r w:rsidR="00C0286F">
        <w:rPr>
          <w:b/>
        </w:rPr>
        <w:t>419</w:t>
      </w:r>
      <w:r>
        <w:rPr>
          <w:b/>
        </w:rPr>
        <w:tab/>
      </w:r>
      <w:r w:rsidR="00033048">
        <w:rPr>
          <w:b/>
        </w:rPr>
        <w:t>63,379</w:t>
      </w:r>
    </w:p>
    <w:p w:rsidR="008D2721" w:rsidRDefault="005064A0" w:rsidP="00C052CB">
      <w:pPr>
        <w:widowControl/>
        <w:tabs>
          <w:tab w:val="left" w:pos="4770"/>
        </w:tabs>
        <w:autoSpaceDE/>
        <w:autoSpaceDN/>
        <w:spacing w:before="36" w:line="360" w:lineRule="auto"/>
        <w:rPr>
          <w:b/>
        </w:rPr>
      </w:pPr>
      <w:r>
        <w:rPr>
          <w:b/>
        </w:rPr>
        <w:t xml:space="preserve">  </w:t>
      </w:r>
    </w:p>
    <w:p w:rsidR="008D2721" w:rsidRDefault="008D2721" w:rsidP="00C052CB">
      <w:pPr>
        <w:widowControl/>
        <w:tabs>
          <w:tab w:val="left" w:pos="4770"/>
        </w:tabs>
        <w:autoSpaceDE/>
        <w:autoSpaceDN/>
        <w:spacing w:before="36" w:line="360" w:lineRule="auto"/>
        <w:rPr>
          <w:b/>
        </w:rPr>
      </w:pPr>
    </w:p>
    <w:p w:rsidR="008D2721" w:rsidRDefault="008D2721" w:rsidP="00C052CB">
      <w:pPr>
        <w:widowControl/>
        <w:tabs>
          <w:tab w:val="left" w:pos="4770"/>
        </w:tabs>
        <w:autoSpaceDE/>
        <w:autoSpaceDN/>
        <w:spacing w:before="36" w:line="360" w:lineRule="auto"/>
        <w:rPr>
          <w:b/>
        </w:rPr>
      </w:pPr>
    </w:p>
    <w:p w:rsidR="008D2721" w:rsidRDefault="008D2721" w:rsidP="00C052CB">
      <w:pPr>
        <w:widowControl/>
        <w:tabs>
          <w:tab w:val="left" w:pos="4770"/>
        </w:tabs>
        <w:autoSpaceDE/>
        <w:autoSpaceDN/>
        <w:spacing w:before="36" w:line="360" w:lineRule="auto"/>
        <w:rPr>
          <w:b/>
        </w:rPr>
      </w:pPr>
    </w:p>
    <w:p w:rsidR="008D2721" w:rsidRPr="008D2721" w:rsidRDefault="008D2721" w:rsidP="00C052CB">
      <w:pPr>
        <w:widowControl/>
        <w:tabs>
          <w:tab w:val="left" w:pos="4770"/>
        </w:tabs>
        <w:autoSpaceDE/>
        <w:autoSpaceDN/>
        <w:spacing w:before="36" w:line="360" w:lineRule="auto"/>
        <w:rPr>
          <w:b/>
        </w:rPr>
      </w:pPr>
      <w:r>
        <w:rPr>
          <w:b/>
        </w:rPr>
        <w:t>The accompanying notes form part of these accounts.</w:t>
      </w:r>
    </w:p>
    <w:p w:rsidR="00C052CB" w:rsidRDefault="00C052CB">
      <w:pPr>
        <w:widowControl/>
        <w:autoSpaceDE/>
        <w:autoSpaceDN/>
        <w:spacing w:before="36" w:line="360" w:lineRule="auto"/>
      </w:pPr>
    </w:p>
    <w:p w:rsidR="00333BD7" w:rsidRDefault="00333BD7">
      <w:pPr>
        <w:widowControl/>
        <w:autoSpaceDE/>
        <w:autoSpaceDN/>
        <w:spacing w:before="36" w:line="360" w:lineRule="auto"/>
      </w:pPr>
    </w:p>
    <w:p w:rsidR="00333BD7" w:rsidRDefault="00333BD7">
      <w:pPr>
        <w:widowControl/>
        <w:autoSpaceDE/>
        <w:autoSpaceDN/>
        <w:spacing w:before="36" w:line="360" w:lineRule="auto"/>
      </w:pPr>
    </w:p>
    <w:p w:rsidR="00333BD7" w:rsidRPr="00333BD7" w:rsidRDefault="00333BD7">
      <w:pPr>
        <w:widowControl/>
        <w:autoSpaceDE/>
        <w:autoSpaceDN/>
        <w:spacing w:before="36" w:line="360" w:lineRule="auto"/>
        <w:rPr>
          <w:b/>
          <w:sz w:val="32"/>
          <w:szCs w:val="32"/>
          <w:u w:val="single"/>
        </w:rPr>
      </w:pPr>
    </w:p>
    <w:p w:rsidR="001B4E8D" w:rsidRDefault="001B4E8D">
      <w:pPr>
        <w:widowControl/>
        <w:autoSpaceDE/>
        <w:autoSpaceDN/>
        <w:spacing w:before="36" w:line="360" w:lineRule="auto"/>
        <w:rPr>
          <w:b/>
          <w:sz w:val="32"/>
          <w:szCs w:val="32"/>
          <w:u w:val="single"/>
        </w:rPr>
      </w:pPr>
    </w:p>
    <w:p w:rsidR="00333BD7" w:rsidRPr="00333BD7" w:rsidRDefault="0066649D">
      <w:pPr>
        <w:widowControl/>
        <w:autoSpaceDE/>
        <w:autoSpaceDN/>
        <w:spacing w:before="36" w:line="360" w:lineRule="auto"/>
        <w:rPr>
          <w:b/>
          <w:sz w:val="32"/>
          <w:szCs w:val="32"/>
          <w:u w:val="single"/>
        </w:rPr>
      </w:pPr>
      <w:r>
        <w:rPr>
          <w:b/>
          <w:sz w:val="32"/>
          <w:szCs w:val="32"/>
          <w:u w:val="single"/>
        </w:rPr>
        <w:t xml:space="preserve">  </w:t>
      </w:r>
      <w:r w:rsidR="008C58C8" w:rsidRPr="00333BD7">
        <w:rPr>
          <w:b/>
          <w:sz w:val="32"/>
          <w:szCs w:val="32"/>
          <w:u w:val="single"/>
        </w:rPr>
        <w:t xml:space="preserve">  </w:t>
      </w:r>
      <w:r w:rsidR="00333BD7" w:rsidRPr="00333BD7">
        <w:rPr>
          <w:b/>
          <w:sz w:val="32"/>
          <w:szCs w:val="32"/>
          <w:u w:val="single"/>
        </w:rPr>
        <w:t>Birding NSW Incorporated</w:t>
      </w:r>
    </w:p>
    <w:p w:rsidR="00333BD7" w:rsidRPr="00333BD7" w:rsidRDefault="00333BD7">
      <w:pPr>
        <w:widowControl/>
        <w:autoSpaceDE/>
        <w:autoSpaceDN/>
        <w:spacing w:before="36" w:line="360" w:lineRule="auto"/>
        <w:rPr>
          <w:b/>
          <w:sz w:val="32"/>
          <w:szCs w:val="32"/>
          <w:u w:val="single"/>
        </w:rPr>
      </w:pPr>
    </w:p>
    <w:p w:rsidR="002711C7" w:rsidRPr="00333BD7" w:rsidRDefault="00333BD7">
      <w:pPr>
        <w:widowControl/>
        <w:autoSpaceDE/>
        <w:autoSpaceDN/>
        <w:spacing w:before="36" w:line="360" w:lineRule="auto"/>
        <w:rPr>
          <w:b/>
          <w:sz w:val="32"/>
          <w:szCs w:val="32"/>
          <w:u w:val="single"/>
        </w:rPr>
      </w:pPr>
      <w:r w:rsidRPr="00333BD7">
        <w:rPr>
          <w:b/>
          <w:sz w:val="32"/>
          <w:szCs w:val="32"/>
          <w:u w:val="single"/>
        </w:rPr>
        <w:t>Statement of Cash Flows</w:t>
      </w:r>
      <w:r w:rsidR="00033048">
        <w:rPr>
          <w:b/>
          <w:sz w:val="32"/>
          <w:szCs w:val="32"/>
          <w:u w:val="single"/>
        </w:rPr>
        <w:t xml:space="preserve"> for the Year Ended 30 June 2019</w:t>
      </w:r>
      <w:r w:rsidR="008C58C8" w:rsidRPr="00333BD7">
        <w:rPr>
          <w:b/>
          <w:sz w:val="32"/>
          <w:szCs w:val="32"/>
          <w:u w:val="single"/>
        </w:rPr>
        <w:t xml:space="preserve">                  </w:t>
      </w:r>
    </w:p>
    <w:p w:rsidR="002711C7" w:rsidRPr="00333BD7" w:rsidRDefault="00333BD7">
      <w:pPr>
        <w:rPr>
          <w:b/>
        </w:rPr>
      </w:pPr>
      <w:r>
        <w:tab/>
      </w:r>
      <w:r>
        <w:tab/>
      </w:r>
      <w:r>
        <w:tab/>
      </w:r>
      <w:r>
        <w:tab/>
      </w:r>
      <w:r>
        <w:tab/>
      </w:r>
      <w:r>
        <w:tab/>
      </w:r>
      <w:r>
        <w:tab/>
      </w:r>
      <w:r w:rsidR="00F71B96">
        <w:tab/>
      </w:r>
      <w:r w:rsidR="00033048">
        <w:rPr>
          <w:b/>
        </w:rPr>
        <w:t>2019</w:t>
      </w:r>
      <w:r w:rsidR="00033048">
        <w:rPr>
          <w:b/>
        </w:rPr>
        <w:tab/>
      </w:r>
      <w:r w:rsidR="00033048">
        <w:rPr>
          <w:b/>
        </w:rPr>
        <w:tab/>
        <w:t>2018</w:t>
      </w:r>
    </w:p>
    <w:p w:rsidR="00333BD7" w:rsidRDefault="00333BD7">
      <w:pPr>
        <w:rPr>
          <w:b/>
        </w:rPr>
      </w:pPr>
      <w:r>
        <w:tab/>
      </w:r>
      <w:r>
        <w:tab/>
      </w:r>
      <w:r>
        <w:tab/>
      </w:r>
      <w:r>
        <w:tab/>
      </w:r>
      <w:r>
        <w:tab/>
      </w:r>
      <w:r w:rsidR="00F71B96">
        <w:tab/>
      </w:r>
      <w:r w:rsidRPr="00333BD7">
        <w:rPr>
          <w:b/>
        </w:rPr>
        <w:t>Note</w:t>
      </w:r>
      <w:r w:rsidRPr="00333BD7">
        <w:rPr>
          <w:b/>
        </w:rPr>
        <w:tab/>
      </w:r>
      <w:r w:rsidRPr="00333BD7">
        <w:rPr>
          <w:b/>
        </w:rPr>
        <w:tab/>
        <w:t xml:space="preserve">   $</w:t>
      </w:r>
      <w:r w:rsidRPr="00333BD7">
        <w:rPr>
          <w:b/>
        </w:rPr>
        <w:tab/>
      </w:r>
      <w:r w:rsidRPr="00333BD7">
        <w:rPr>
          <w:b/>
        </w:rPr>
        <w:tab/>
        <w:t xml:space="preserve">   $</w:t>
      </w:r>
    </w:p>
    <w:p w:rsidR="00333BD7" w:rsidRDefault="00333BD7">
      <w:pPr>
        <w:rPr>
          <w:b/>
        </w:rPr>
      </w:pPr>
    </w:p>
    <w:p w:rsidR="00333BD7" w:rsidRDefault="00333BD7">
      <w:pPr>
        <w:rPr>
          <w:b/>
        </w:rPr>
      </w:pPr>
      <w:r>
        <w:rPr>
          <w:b/>
        </w:rPr>
        <w:t>Cash Flows from Operating Activities</w:t>
      </w:r>
    </w:p>
    <w:p w:rsidR="00333BD7" w:rsidRDefault="00333BD7">
      <w:pPr>
        <w:rPr>
          <w:b/>
        </w:rPr>
      </w:pPr>
    </w:p>
    <w:p w:rsidR="00333BD7" w:rsidRPr="00F71B96" w:rsidRDefault="00333BD7">
      <w:r w:rsidRPr="00F71B96">
        <w:t>Interest Received</w:t>
      </w:r>
      <w:r w:rsidRPr="00F71B96">
        <w:tab/>
      </w:r>
      <w:r w:rsidRPr="00F71B96">
        <w:tab/>
      </w:r>
      <w:r w:rsidRPr="00F71B96">
        <w:tab/>
      </w:r>
      <w:r w:rsidRPr="00F71B96">
        <w:tab/>
      </w:r>
      <w:r w:rsidRPr="00F71B96">
        <w:tab/>
      </w:r>
      <w:r w:rsidR="00F71B96">
        <w:tab/>
        <w:t xml:space="preserve">  </w:t>
      </w:r>
      <w:r w:rsidR="007839CA">
        <w:t>1,550</w:t>
      </w:r>
      <w:r w:rsidRPr="00F71B96">
        <w:tab/>
      </w:r>
      <w:r w:rsidRPr="00F71B96">
        <w:tab/>
      </w:r>
      <w:r w:rsidR="00F71B96">
        <w:t xml:space="preserve">    </w:t>
      </w:r>
      <w:r w:rsidR="00033048">
        <w:t>1,5</w:t>
      </w:r>
      <w:r w:rsidRPr="00F71B96">
        <w:t>22</w:t>
      </w:r>
    </w:p>
    <w:p w:rsidR="00333BD7" w:rsidRPr="00F71B96" w:rsidRDefault="00333BD7"/>
    <w:p w:rsidR="00333BD7" w:rsidRPr="00F71B96" w:rsidRDefault="00333BD7">
      <w:r w:rsidRPr="00F71B96">
        <w:t>Receipts from Members Subscriptions and</w:t>
      </w:r>
      <w:r w:rsidR="00F71B96">
        <w:tab/>
      </w:r>
    </w:p>
    <w:p w:rsidR="00333BD7" w:rsidRDefault="00F71B96">
      <w:r>
        <w:t xml:space="preserve">       Sundry Receipts</w:t>
      </w:r>
      <w:r>
        <w:tab/>
      </w:r>
      <w:r>
        <w:tab/>
      </w:r>
      <w:r>
        <w:tab/>
      </w:r>
      <w:r>
        <w:tab/>
      </w:r>
      <w:r>
        <w:tab/>
      </w:r>
      <w:r>
        <w:tab/>
      </w:r>
      <w:r w:rsidR="007839CA">
        <w:t>19,309</w:t>
      </w:r>
      <w:r>
        <w:tab/>
      </w:r>
      <w:r>
        <w:tab/>
        <w:t xml:space="preserve">  </w:t>
      </w:r>
      <w:r w:rsidR="00033048">
        <w:t>21,065</w:t>
      </w:r>
    </w:p>
    <w:p w:rsidR="00F71B96" w:rsidRDefault="00F71B96"/>
    <w:p w:rsidR="00F71B96" w:rsidRDefault="00F71B96">
      <w:r>
        <w:t xml:space="preserve">General Administration </w:t>
      </w:r>
      <w:r w:rsidR="007839CA">
        <w:t>Expenses and Direct Expenses</w:t>
      </w:r>
      <w:r w:rsidR="007839CA">
        <w:tab/>
      </w:r>
      <w:r w:rsidR="007839CA" w:rsidRPr="005064A0">
        <w:rPr>
          <w:u w:val="single"/>
        </w:rPr>
        <w:t>(16,680</w:t>
      </w:r>
      <w:r>
        <w:t>)</w:t>
      </w:r>
      <w:r>
        <w:tab/>
      </w:r>
      <w:r w:rsidRPr="005064A0">
        <w:rPr>
          <w:u w:val="single"/>
        </w:rPr>
        <w:t>(1</w:t>
      </w:r>
      <w:r w:rsidR="00033048" w:rsidRPr="005064A0">
        <w:rPr>
          <w:u w:val="single"/>
        </w:rPr>
        <w:t>8,088</w:t>
      </w:r>
      <w:r w:rsidRPr="005064A0">
        <w:rPr>
          <w:u w:val="single"/>
        </w:rPr>
        <w:t>)</w:t>
      </w:r>
    </w:p>
    <w:p w:rsidR="00F71B96" w:rsidRDefault="00F71B96"/>
    <w:p w:rsidR="00F71B96" w:rsidRDefault="00F71B96">
      <w:r w:rsidRPr="00BD0783">
        <w:rPr>
          <w:b/>
        </w:rPr>
        <w:t>Net Cash Provided by Operating Activities</w:t>
      </w:r>
      <w:r w:rsidR="00BD0783">
        <w:rPr>
          <w:b/>
        </w:rPr>
        <w:t xml:space="preserve">    </w:t>
      </w:r>
      <w:r w:rsidRPr="00BD0783">
        <w:rPr>
          <w:b/>
        </w:rPr>
        <w:t>7(b)</w:t>
      </w:r>
      <w:r>
        <w:tab/>
      </w:r>
      <w:r>
        <w:tab/>
      </w:r>
      <w:r w:rsidRPr="005064A0">
        <w:rPr>
          <w:u w:val="single"/>
        </w:rPr>
        <w:t xml:space="preserve">   </w:t>
      </w:r>
      <w:r w:rsidR="007839CA" w:rsidRPr="005064A0">
        <w:rPr>
          <w:u w:val="single"/>
        </w:rPr>
        <w:t>4,17</w:t>
      </w:r>
      <w:r w:rsidRPr="005064A0">
        <w:rPr>
          <w:u w:val="single"/>
        </w:rPr>
        <w:t>9</w:t>
      </w:r>
      <w:r>
        <w:tab/>
      </w:r>
      <w:r w:rsidRPr="005064A0">
        <w:rPr>
          <w:u w:val="single"/>
        </w:rPr>
        <w:t xml:space="preserve">   </w:t>
      </w:r>
      <w:r w:rsidR="00033048" w:rsidRPr="005064A0">
        <w:rPr>
          <w:u w:val="single"/>
        </w:rPr>
        <w:t>4,499</w:t>
      </w:r>
      <w:r>
        <w:t xml:space="preserve">  </w:t>
      </w:r>
    </w:p>
    <w:p w:rsidR="00F71B96" w:rsidRDefault="00F71B96"/>
    <w:p w:rsidR="00F71B96" w:rsidRDefault="00F71B96"/>
    <w:p w:rsidR="00F71B96" w:rsidRDefault="00F71B96">
      <w:r>
        <w:t>Net Increase in Cash Held</w:t>
      </w:r>
      <w:r>
        <w:tab/>
      </w:r>
      <w:r>
        <w:tab/>
      </w:r>
      <w:r>
        <w:tab/>
      </w:r>
      <w:r>
        <w:tab/>
      </w:r>
      <w:r>
        <w:tab/>
        <w:t xml:space="preserve">  </w:t>
      </w:r>
      <w:r w:rsidR="007839CA">
        <w:t>4,17</w:t>
      </w:r>
      <w:r>
        <w:t>9</w:t>
      </w:r>
      <w:r>
        <w:tab/>
      </w:r>
      <w:r>
        <w:tab/>
        <w:t xml:space="preserve">  </w:t>
      </w:r>
      <w:r w:rsidR="00033048">
        <w:t>4,499</w:t>
      </w:r>
    </w:p>
    <w:p w:rsidR="00F71B96" w:rsidRDefault="00F71B96"/>
    <w:p w:rsidR="00F71B96" w:rsidRDefault="00F71B96">
      <w:r>
        <w:t>Cash at Beginning of Financial Year</w:t>
      </w:r>
      <w:r>
        <w:tab/>
      </w:r>
      <w:r>
        <w:tab/>
      </w:r>
      <w:r>
        <w:tab/>
      </w:r>
      <w:r>
        <w:tab/>
      </w:r>
      <w:r w:rsidR="007839CA" w:rsidRPr="005064A0">
        <w:rPr>
          <w:u w:val="single"/>
        </w:rPr>
        <w:t>67,2</w:t>
      </w:r>
      <w:r w:rsidRPr="005064A0">
        <w:rPr>
          <w:u w:val="single"/>
        </w:rPr>
        <w:t>58</w:t>
      </w:r>
      <w:r w:rsidRPr="005064A0">
        <w:rPr>
          <w:u w:val="single"/>
        </w:rPr>
        <w:tab/>
      </w:r>
      <w:r>
        <w:tab/>
      </w:r>
      <w:r w:rsidR="00033048" w:rsidRPr="005064A0">
        <w:rPr>
          <w:u w:val="single"/>
        </w:rPr>
        <w:t>62,758</w:t>
      </w:r>
    </w:p>
    <w:p w:rsidR="00F71B96" w:rsidRPr="00BD0783" w:rsidRDefault="00F71B96">
      <w:pPr>
        <w:rPr>
          <w:b/>
        </w:rPr>
      </w:pPr>
    </w:p>
    <w:p w:rsidR="00F71B96" w:rsidRPr="00F71B96" w:rsidRDefault="00F71B96">
      <w:r w:rsidRPr="00BD0783">
        <w:rPr>
          <w:b/>
        </w:rPr>
        <w:t>Cash at End of Financial Year</w:t>
      </w:r>
      <w:r>
        <w:tab/>
      </w:r>
      <w:r>
        <w:tab/>
      </w:r>
      <w:r w:rsidR="00BD0783">
        <w:t xml:space="preserve">   </w:t>
      </w:r>
      <w:r w:rsidR="00033048">
        <w:t>7(a)</w:t>
      </w:r>
      <w:r w:rsidR="00033048">
        <w:tab/>
      </w:r>
      <w:r w:rsidR="00033048">
        <w:tab/>
      </w:r>
      <w:r w:rsidR="007839CA" w:rsidRPr="005064A0">
        <w:rPr>
          <w:u w:val="single"/>
        </w:rPr>
        <w:t>71,436</w:t>
      </w:r>
      <w:r w:rsidR="00033048" w:rsidRPr="005064A0">
        <w:rPr>
          <w:u w:val="single"/>
        </w:rPr>
        <w:tab/>
      </w:r>
      <w:r w:rsidR="00033048">
        <w:tab/>
      </w:r>
      <w:r w:rsidR="00033048" w:rsidRPr="005064A0">
        <w:rPr>
          <w:u w:val="single"/>
        </w:rPr>
        <w:t>67,258</w:t>
      </w:r>
    </w:p>
    <w:p w:rsidR="00BD0783" w:rsidRDefault="00BD0783">
      <w:pPr>
        <w:widowControl/>
        <w:autoSpaceDE/>
        <w:autoSpaceDN/>
        <w:spacing w:before="36" w:line="360" w:lineRule="auto"/>
      </w:pPr>
    </w:p>
    <w:p w:rsidR="00BD0783" w:rsidRDefault="00BD0783">
      <w:pPr>
        <w:widowControl/>
        <w:autoSpaceDE/>
        <w:autoSpaceDN/>
        <w:spacing w:before="36" w:line="360" w:lineRule="auto"/>
      </w:pPr>
    </w:p>
    <w:p w:rsidR="00BD0783" w:rsidRDefault="00BD0783">
      <w:pPr>
        <w:widowControl/>
        <w:autoSpaceDE/>
        <w:autoSpaceDN/>
        <w:spacing w:before="36" w:line="360" w:lineRule="auto"/>
      </w:pPr>
    </w:p>
    <w:p w:rsidR="00BD0783" w:rsidRDefault="00BD0783">
      <w:pPr>
        <w:widowControl/>
        <w:autoSpaceDE/>
        <w:autoSpaceDN/>
        <w:spacing w:before="36" w:line="360" w:lineRule="auto"/>
      </w:pPr>
    </w:p>
    <w:p w:rsidR="002711C7" w:rsidRPr="00F71B96" w:rsidRDefault="00BD0783">
      <w:pPr>
        <w:widowControl/>
        <w:autoSpaceDE/>
        <w:autoSpaceDN/>
        <w:spacing w:before="36" w:line="360" w:lineRule="auto"/>
      </w:pPr>
      <w:r>
        <w:t>The accompanying notes form part of these financial statements.</w:t>
      </w:r>
      <w:r w:rsidR="002711C7" w:rsidRPr="00F71B96">
        <w:br w:type="page"/>
      </w:r>
    </w:p>
    <w:p w:rsidR="00DB5205" w:rsidRDefault="00DB5205" w:rsidP="00DB5205">
      <w:pPr>
        <w:widowControl/>
        <w:autoSpaceDE/>
        <w:autoSpaceDN/>
        <w:spacing w:before="36" w:line="360" w:lineRule="auto"/>
      </w:pPr>
    </w:p>
    <w:p w:rsidR="002711C7" w:rsidRDefault="002711C7" w:rsidP="00DB5205">
      <w:pPr>
        <w:widowControl/>
        <w:autoSpaceDE/>
        <w:autoSpaceDN/>
        <w:spacing w:before="36" w:line="360" w:lineRule="auto"/>
      </w:pPr>
      <w:r w:rsidRPr="00F532AF">
        <w:rPr>
          <w:b/>
          <w:u w:val="single"/>
        </w:rPr>
        <w:t>Birding NSW Incorporated</w:t>
      </w:r>
    </w:p>
    <w:p w:rsidR="002711C7" w:rsidRDefault="002711C7" w:rsidP="002711C7"/>
    <w:p w:rsidR="002711C7" w:rsidRDefault="002711C7" w:rsidP="002711C7">
      <w:pPr>
        <w:rPr>
          <w:b/>
          <w:u w:val="single"/>
        </w:rPr>
      </w:pPr>
      <w:r w:rsidRPr="00F532AF">
        <w:rPr>
          <w:b/>
          <w:u w:val="single"/>
        </w:rPr>
        <w:t>Notes to the financial statements for the year ended 30 June 201</w:t>
      </w:r>
      <w:r w:rsidR="00033048">
        <w:rPr>
          <w:b/>
          <w:u w:val="single"/>
        </w:rPr>
        <w:t>9</w:t>
      </w:r>
    </w:p>
    <w:p w:rsidR="002711C7" w:rsidRPr="00F532AF" w:rsidRDefault="002711C7" w:rsidP="002711C7">
      <w:pPr>
        <w:rPr>
          <w:b/>
          <w:u w:val="single"/>
        </w:rPr>
      </w:pPr>
    </w:p>
    <w:p w:rsidR="002711C7" w:rsidRDefault="002711C7" w:rsidP="002711C7">
      <w:pPr>
        <w:rPr>
          <w:b/>
        </w:rPr>
      </w:pPr>
      <w:r w:rsidRPr="00F532AF">
        <w:rPr>
          <w:b/>
        </w:rPr>
        <w:t>1</w:t>
      </w:r>
      <w:r w:rsidRPr="00F532AF">
        <w:rPr>
          <w:b/>
        </w:rPr>
        <w:tab/>
        <w:t>Statement of significant accounting policies</w:t>
      </w:r>
    </w:p>
    <w:p w:rsidR="002711C7" w:rsidRPr="00F532AF" w:rsidRDefault="002711C7" w:rsidP="002711C7">
      <w:pPr>
        <w:rPr>
          <w:b/>
        </w:rPr>
      </w:pPr>
    </w:p>
    <w:p w:rsidR="00687B3E" w:rsidRDefault="00687B3E" w:rsidP="00687B3E">
      <w:pPr>
        <w:rPr>
          <w:rFonts w:eastAsia="Times New Roman"/>
          <w:color w:val="000000"/>
          <w:sz w:val="22"/>
          <w:szCs w:val="22"/>
          <w:lang w:val="en-AU"/>
        </w:rPr>
      </w:pPr>
      <w:r>
        <w:rPr>
          <w:rFonts w:eastAsia="Times New Roman"/>
          <w:color w:val="000000"/>
        </w:rPr>
        <w:t>The financial report is a general purpose financial report, which has been prepared in accordance with the requirements of the Corporations Act 2001, Australian Accounting Standards and other authoritative pronouncements of the Australian Accounting Standards Board.</w:t>
      </w:r>
    </w:p>
    <w:p w:rsidR="002711C7" w:rsidRDefault="002711C7" w:rsidP="002711C7"/>
    <w:p w:rsidR="002711C7" w:rsidRDefault="002711C7" w:rsidP="002711C7">
      <w:r>
        <w:t>The financial report is prepared on an accruals basis and is based on historical costs and does not take into account changing money values or, except where stated, current valuations of non-current assets. Cost is based on the fair value of consideration given in exchange for assets.</w:t>
      </w:r>
    </w:p>
    <w:p w:rsidR="002711C7" w:rsidRDefault="002711C7" w:rsidP="002711C7"/>
    <w:p w:rsidR="002711C7" w:rsidRDefault="002711C7" w:rsidP="002711C7">
      <w:r>
        <w:t>The accounting policies have been consistently applied unless otherwise stated.</w:t>
      </w:r>
    </w:p>
    <w:p w:rsidR="002711C7" w:rsidRDefault="002711C7" w:rsidP="002711C7"/>
    <w:p w:rsidR="002711C7" w:rsidRDefault="002711C7" w:rsidP="002711C7">
      <w:r w:rsidRPr="00F532AF">
        <w:rPr>
          <w:b/>
        </w:rPr>
        <w:t>Revenue recognition</w:t>
      </w:r>
      <w:r>
        <w:t xml:space="preserve"> </w:t>
      </w:r>
    </w:p>
    <w:p w:rsidR="002711C7" w:rsidRDefault="002711C7" w:rsidP="002711C7"/>
    <w:p w:rsidR="002711C7" w:rsidRDefault="002711C7" w:rsidP="002711C7">
      <w:pPr>
        <w:rPr>
          <w:i/>
        </w:rPr>
      </w:pPr>
      <w:r w:rsidRPr="00F532AF">
        <w:rPr>
          <w:i/>
        </w:rPr>
        <w:t>Subscription revenue</w:t>
      </w:r>
    </w:p>
    <w:p w:rsidR="002711C7" w:rsidRDefault="002711C7" w:rsidP="002711C7">
      <w:r>
        <w:t xml:space="preserve">Subscription revenue is </w:t>
      </w:r>
      <w:proofErr w:type="spellStart"/>
      <w:r>
        <w:t>recognised</w:t>
      </w:r>
      <w:proofErr w:type="spellEnd"/>
      <w:r>
        <w:t xml:space="preserve"> in the period to which the member's subscription relates. The association's subscription year is not the same as its financial year.</w:t>
      </w:r>
    </w:p>
    <w:p w:rsidR="002711C7" w:rsidRDefault="002711C7" w:rsidP="002711C7"/>
    <w:p w:rsidR="002711C7" w:rsidRDefault="002711C7" w:rsidP="002711C7">
      <w:pPr>
        <w:rPr>
          <w:i/>
        </w:rPr>
      </w:pPr>
      <w:r w:rsidRPr="00F532AF">
        <w:rPr>
          <w:i/>
        </w:rPr>
        <w:t>Sales revenue</w:t>
      </w:r>
    </w:p>
    <w:p w:rsidR="002711C7" w:rsidRDefault="002711C7" w:rsidP="002711C7">
      <w:r>
        <w:t xml:space="preserve">Sales revenue comprises revenue earned from the provision of goods to third parties. Sales revenue is </w:t>
      </w:r>
      <w:proofErr w:type="spellStart"/>
      <w:r>
        <w:t>recognised</w:t>
      </w:r>
      <w:proofErr w:type="spellEnd"/>
      <w:r>
        <w:t xml:space="preserve"> when the goods are provided.</w:t>
      </w:r>
    </w:p>
    <w:p w:rsidR="001B4306" w:rsidRDefault="001B4306" w:rsidP="002711C7"/>
    <w:p w:rsidR="001B4306" w:rsidRDefault="001B4306" w:rsidP="002711C7">
      <w:r>
        <w:t>In 2019, Club Badges were treated differently. In prior years the cost of engraving Club Badges was shown as a purchase of stock. It is now shown as an expense in expenditure. The 2018 comparison figures have been changed to use the same treatment.  The surplus shown for both years is not affected by this accounting change.</w:t>
      </w:r>
    </w:p>
    <w:p w:rsidR="002711C7" w:rsidRDefault="002711C7" w:rsidP="002711C7"/>
    <w:p w:rsidR="002711C7" w:rsidRDefault="002711C7" w:rsidP="002711C7">
      <w:pPr>
        <w:rPr>
          <w:i/>
        </w:rPr>
      </w:pPr>
      <w:r w:rsidRPr="00F532AF">
        <w:rPr>
          <w:i/>
        </w:rPr>
        <w:t>Interest income</w:t>
      </w:r>
    </w:p>
    <w:p w:rsidR="002711C7" w:rsidRDefault="002711C7" w:rsidP="002711C7">
      <w:r>
        <w:t xml:space="preserve">Interest income is notified and paid in arrears and is brought to account on notification. </w:t>
      </w:r>
    </w:p>
    <w:p w:rsidR="002711C7" w:rsidRDefault="002711C7" w:rsidP="002711C7"/>
    <w:p w:rsidR="002711C7" w:rsidRPr="00F532AF" w:rsidRDefault="002711C7" w:rsidP="002711C7">
      <w:r w:rsidRPr="00F532AF">
        <w:rPr>
          <w:i/>
        </w:rPr>
        <w:t>Other revenue</w:t>
      </w:r>
    </w:p>
    <w:p w:rsidR="002711C7" w:rsidRDefault="002711C7" w:rsidP="002711C7">
      <w:r>
        <w:t xml:space="preserve">Other revenue, including donations, is </w:t>
      </w:r>
      <w:proofErr w:type="spellStart"/>
      <w:r>
        <w:t>recognised</w:t>
      </w:r>
      <w:proofErr w:type="spellEnd"/>
      <w:r>
        <w:t xml:space="preserve"> as it is received.</w:t>
      </w:r>
    </w:p>
    <w:p w:rsidR="002711C7" w:rsidRDefault="002711C7" w:rsidP="002711C7"/>
    <w:p w:rsidR="002711C7" w:rsidRDefault="002711C7" w:rsidP="002711C7">
      <w:pPr>
        <w:rPr>
          <w:i/>
        </w:rPr>
      </w:pPr>
      <w:r w:rsidRPr="00F532AF">
        <w:rPr>
          <w:i/>
        </w:rPr>
        <w:t>Inventories</w:t>
      </w:r>
    </w:p>
    <w:p w:rsidR="002711C7" w:rsidRDefault="002711C7" w:rsidP="002711C7">
      <w:r>
        <w:t xml:space="preserve">Inventories are measured at the lower of cost and net </w:t>
      </w:r>
      <w:proofErr w:type="spellStart"/>
      <w:r>
        <w:t>realisable</w:t>
      </w:r>
      <w:proofErr w:type="spellEnd"/>
      <w:r>
        <w:t xml:space="preserve"> value (being the estimated selling price in the ordinary course of business, less any estimated selling expenses).</w:t>
      </w:r>
    </w:p>
    <w:p w:rsidR="002711C7" w:rsidRDefault="002711C7" w:rsidP="002711C7"/>
    <w:p w:rsidR="002711C7" w:rsidRDefault="002711C7" w:rsidP="002711C7">
      <w:pPr>
        <w:rPr>
          <w:i/>
        </w:rPr>
      </w:pPr>
      <w:r w:rsidRPr="00F532AF">
        <w:rPr>
          <w:i/>
        </w:rPr>
        <w:t>Financial instruments</w:t>
      </w:r>
    </w:p>
    <w:p w:rsidR="002711C7" w:rsidRDefault="002711C7" w:rsidP="002711C7">
      <w:r>
        <w:t xml:space="preserve">Liabilities are </w:t>
      </w:r>
      <w:proofErr w:type="spellStart"/>
      <w:r>
        <w:t>recognised</w:t>
      </w:r>
      <w:proofErr w:type="spellEnd"/>
      <w:r>
        <w:t xml:space="preserve"> for amounts to be paid in the future for goods and services </w:t>
      </w:r>
      <w:r>
        <w:lastRenderedPageBreak/>
        <w:t>received, whether or not billed. Accounts payable are generally settled within the supplier's terms.</w:t>
      </w:r>
    </w:p>
    <w:p w:rsidR="002711C7" w:rsidRDefault="002711C7" w:rsidP="002711C7">
      <w:r>
        <w:tab/>
      </w:r>
    </w:p>
    <w:p w:rsidR="002711C7" w:rsidRDefault="002711C7"/>
    <w:p w:rsidR="002711C7" w:rsidRDefault="002711C7">
      <w:pPr>
        <w:widowControl/>
        <w:autoSpaceDE/>
        <w:autoSpaceDN/>
        <w:spacing w:before="36" w:line="360" w:lineRule="auto"/>
      </w:pPr>
      <w:r>
        <w:br w:type="page"/>
      </w:r>
    </w:p>
    <w:p w:rsidR="00FC41E7" w:rsidRPr="00D71840" w:rsidRDefault="00FC41E7" w:rsidP="00FC41E7">
      <w:pPr>
        <w:rPr>
          <w:b/>
          <w:u w:val="single"/>
        </w:rPr>
      </w:pPr>
      <w:r w:rsidRPr="00D71840">
        <w:rPr>
          <w:b/>
          <w:u w:val="single"/>
        </w:rPr>
        <w:lastRenderedPageBreak/>
        <w:t>Birding NSW Incorporated</w:t>
      </w:r>
    </w:p>
    <w:p w:rsidR="00FC41E7" w:rsidRPr="00D71840" w:rsidRDefault="00FC41E7" w:rsidP="00FC41E7">
      <w:pPr>
        <w:rPr>
          <w:u w:val="single"/>
        </w:rPr>
      </w:pPr>
    </w:p>
    <w:p w:rsidR="00FC41E7" w:rsidRPr="00D71840" w:rsidRDefault="00FC41E7" w:rsidP="00FC41E7">
      <w:pPr>
        <w:rPr>
          <w:b/>
          <w:u w:val="single"/>
        </w:rPr>
      </w:pPr>
      <w:r w:rsidRPr="00D71840">
        <w:rPr>
          <w:b/>
          <w:u w:val="single"/>
        </w:rPr>
        <w:t>Notes to the financial statements</w:t>
      </w:r>
      <w:r w:rsidR="00716D3B">
        <w:rPr>
          <w:b/>
          <w:u w:val="single"/>
        </w:rPr>
        <w:t xml:space="preserve"> for the year ended 30 June 201</w:t>
      </w:r>
      <w:r w:rsidR="00033048">
        <w:rPr>
          <w:b/>
          <w:u w:val="single"/>
        </w:rPr>
        <w:t>9</w:t>
      </w:r>
    </w:p>
    <w:p w:rsidR="00FC41E7" w:rsidRPr="00B42475" w:rsidRDefault="00FC41E7" w:rsidP="00FC41E7">
      <w:pPr>
        <w:rPr>
          <w:b/>
        </w:rPr>
      </w:pPr>
    </w:p>
    <w:p w:rsidR="00FC41E7" w:rsidRDefault="00FC41E7" w:rsidP="00FC41E7">
      <w:r w:rsidRPr="00C76D42">
        <w:rPr>
          <w:b/>
        </w:rPr>
        <w:t>1</w:t>
      </w:r>
      <w:r w:rsidRPr="00C76D42">
        <w:rPr>
          <w:b/>
        </w:rPr>
        <w:tab/>
        <w:t>Statement of significant accounting policies (continued)</w:t>
      </w:r>
      <w:r>
        <w:t xml:space="preserve"> </w:t>
      </w:r>
    </w:p>
    <w:p w:rsidR="00FC41E7" w:rsidRDefault="00FC41E7" w:rsidP="00FC41E7"/>
    <w:p w:rsidR="00FC41E7" w:rsidRDefault="00FC41E7" w:rsidP="00FC41E7">
      <w:pPr>
        <w:rPr>
          <w:i/>
        </w:rPr>
      </w:pPr>
      <w:r w:rsidRPr="00C76D42">
        <w:rPr>
          <w:i/>
        </w:rPr>
        <w:t>Plant and equipment</w:t>
      </w:r>
    </w:p>
    <w:p w:rsidR="00FC41E7" w:rsidRDefault="00FC41E7" w:rsidP="00FC41E7">
      <w:r>
        <w:t>Plant and equipment are brought to account at cost, less any accumulated depreciation. Assets are depreciated on a straight-line basis at approximately 25% per annum.</w:t>
      </w:r>
    </w:p>
    <w:p w:rsidR="00FC41E7" w:rsidRDefault="00FC41E7" w:rsidP="00FC41E7"/>
    <w:p w:rsidR="00FC41E7" w:rsidRDefault="00FC41E7" w:rsidP="00FC41E7">
      <w:r>
        <w:t>The carrying amount of fixed assets is reviewed annually to ensure it is not in excess of their recoverable amount. The recoverable amount is assessed on the basis of expected net cash flows to be received from the assets' employment and subsequent disposal.</w:t>
      </w:r>
    </w:p>
    <w:p w:rsidR="00FC41E7" w:rsidRDefault="00FC41E7" w:rsidP="00FC41E7"/>
    <w:p w:rsidR="00FC41E7" w:rsidRDefault="00FC41E7" w:rsidP="00FC41E7">
      <w:pPr>
        <w:rPr>
          <w:i/>
        </w:rPr>
      </w:pPr>
      <w:r w:rsidRPr="00C76D42">
        <w:rPr>
          <w:i/>
        </w:rPr>
        <w:t>Taxation</w:t>
      </w:r>
    </w:p>
    <w:p w:rsidR="00FC41E7" w:rsidRDefault="00FC41E7" w:rsidP="00FC41E7">
      <w:r>
        <w:t>The Association has an exemption from income tax. Therefore, no provision has been made for income tax.</w:t>
      </w:r>
    </w:p>
    <w:p w:rsidR="00FC41E7" w:rsidRDefault="00FC41E7" w:rsidP="00FC41E7">
      <w:r>
        <w:t xml:space="preserve">The Association is not registered for the Goods and Services Tax (GST). All costs are </w:t>
      </w:r>
      <w:proofErr w:type="spellStart"/>
      <w:r>
        <w:t>recognised</w:t>
      </w:r>
      <w:proofErr w:type="spellEnd"/>
      <w:r>
        <w:t xml:space="preserve"> inclusive of any applicable GST.</w:t>
      </w:r>
    </w:p>
    <w:p w:rsidR="00FC41E7" w:rsidRDefault="00FC41E7" w:rsidP="00FC41E7">
      <w:r>
        <w:t xml:space="preserve">  </w:t>
      </w:r>
    </w:p>
    <w:p w:rsidR="00FC41E7" w:rsidRDefault="00FC41E7" w:rsidP="00FC41E7"/>
    <w:p w:rsidR="00FC41E7" w:rsidRPr="00786692" w:rsidRDefault="00FC41E7" w:rsidP="00FC41E7">
      <w:pPr>
        <w:rPr>
          <w:b/>
        </w:rPr>
      </w:pPr>
      <w:r>
        <w:tab/>
      </w:r>
      <w:r>
        <w:tab/>
      </w:r>
      <w:r>
        <w:tab/>
      </w:r>
      <w:r>
        <w:tab/>
      </w:r>
      <w:r>
        <w:tab/>
      </w:r>
      <w:r>
        <w:tab/>
      </w:r>
      <w:r>
        <w:tab/>
      </w:r>
      <w:r w:rsidR="00973E14" w:rsidRPr="00786692">
        <w:rPr>
          <w:b/>
        </w:rPr>
        <w:t>201</w:t>
      </w:r>
      <w:r w:rsidR="00033048">
        <w:rPr>
          <w:b/>
        </w:rPr>
        <w:t>9</w:t>
      </w:r>
      <w:r w:rsidR="00716D3B" w:rsidRPr="00786692">
        <w:rPr>
          <w:b/>
        </w:rPr>
        <w:tab/>
      </w:r>
      <w:r w:rsidR="00973E14" w:rsidRPr="00786692">
        <w:rPr>
          <w:b/>
        </w:rPr>
        <w:t xml:space="preserve">            </w:t>
      </w:r>
      <w:r w:rsidRPr="00786692">
        <w:rPr>
          <w:b/>
        </w:rPr>
        <w:t>201</w:t>
      </w:r>
      <w:r w:rsidR="00033048">
        <w:rPr>
          <w:b/>
        </w:rPr>
        <w:t>8</w:t>
      </w:r>
      <w:r w:rsidRPr="00786692">
        <w:rPr>
          <w:b/>
        </w:rPr>
        <w:tab/>
      </w:r>
      <w:r w:rsidRPr="00786692">
        <w:rPr>
          <w:b/>
        </w:rPr>
        <w:tab/>
      </w:r>
    </w:p>
    <w:p w:rsidR="00FC41E7" w:rsidRDefault="00FC41E7" w:rsidP="00FC41E7">
      <w:r>
        <w:tab/>
      </w:r>
      <w:r>
        <w:tab/>
      </w:r>
      <w:r>
        <w:tab/>
      </w:r>
      <w:r>
        <w:tab/>
      </w:r>
      <w:r>
        <w:tab/>
      </w:r>
      <w:r>
        <w:tab/>
      </w:r>
      <w:r>
        <w:tab/>
        <w:t xml:space="preserve">  </w:t>
      </w:r>
      <w:r w:rsidR="00973E14">
        <w:t>$</w:t>
      </w:r>
      <w:r w:rsidR="00716D3B">
        <w:tab/>
      </w:r>
      <w:r w:rsidR="00973E14">
        <w:t xml:space="preserve">             </w:t>
      </w:r>
      <w:r>
        <w:t xml:space="preserve">  $</w:t>
      </w:r>
      <w:r>
        <w:tab/>
      </w:r>
      <w:r>
        <w:tab/>
        <w:t xml:space="preserve">    </w:t>
      </w:r>
    </w:p>
    <w:p w:rsidR="00FC41E7" w:rsidRDefault="00FC41E7" w:rsidP="00FC41E7">
      <w:pPr>
        <w:rPr>
          <w:b/>
        </w:rPr>
      </w:pPr>
      <w:r w:rsidRPr="00D71840">
        <w:rPr>
          <w:b/>
        </w:rPr>
        <w:t>2</w:t>
      </w:r>
      <w:r w:rsidRPr="00D71840">
        <w:rPr>
          <w:b/>
        </w:rPr>
        <w:tab/>
        <w:t>Operating Result</w:t>
      </w:r>
    </w:p>
    <w:p w:rsidR="00D71840" w:rsidRDefault="00D71840" w:rsidP="00FC41E7">
      <w:pPr>
        <w:rPr>
          <w:b/>
        </w:rPr>
      </w:pPr>
    </w:p>
    <w:p w:rsidR="00D71840" w:rsidRPr="00D71840" w:rsidRDefault="00D71840" w:rsidP="00FC41E7">
      <w:pPr>
        <w:rPr>
          <w:b/>
        </w:rPr>
      </w:pPr>
    </w:p>
    <w:p w:rsidR="00FC41E7" w:rsidRDefault="00FC41E7" w:rsidP="00FC41E7">
      <w:r>
        <w:t>(a)</w:t>
      </w:r>
      <w:r>
        <w:tab/>
        <w:t>Operating revenue includes:</w:t>
      </w:r>
    </w:p>
    <w:p w:rsidR="00FC41E7" w:rsidRDefault="00FC41E7" w:rsidP="00FC41E7">
      <w:r>
        <w:tab/>
        <w:t>Sales revenue</w:t>
      </w:r>
      <w:r>
        <w:tab/>
      </w:r>
      <w:r>
        <w:tab/>
      </w:r>
      <w:r>
        <w:tab/>
      </w:r>
      <w:r>
        <w:tab/>
      </w:r>
      <w:r>
        <w:tab/>
        <w:t xml:space="preserve"> </w:t>
      </w:r>
      <w:r w:rsidR="00973E14">
        <w:t xml:space="preserve"> </w:t>
      </w:r>
      <w:r>
        <w:t xml:space="preserve">  </w:t>
      </w:r>
      <w:r w:rsidR="00072308">
        <w:t xml:space="preserve">  </w:t>
      </w:r>
      <w:r w:rsidR="00C0286F">
        <w:t>92</w:t>
      </w:r>
      <w:r>
        <w:t xml:space="preserve"> </w:t>
      </w:r>
      <w:r w:rsidR="00716D3B">
        <w:tab/>
      </w:r>
      <w:r w:rsidR="00716D3B">
        <w:tab/>
        <w:t xml:space="preserve">   </w:t>
      </w:r>
      <w:r>
        <w:t xml:space="preserve"> </w:t>
      </w:r>
      <w:r w:rsidR="00191A53">
        <w:t xml:space="preserve"> </w:t>
      </w:r>
      <w:r w:rsidR="00033048">
        <w:t>150</w:t>
      </w:r>
      <w:r>
        <w:tab/>
      </w:r>
      <w:r>
        <w:tab/>
        <w:t xml:space="preserve">     </w:t>
      </w:r>
    </w:p>
    <w:p w:rsidR="00FC41E7" w:rsidRDefault="00FC41E7" w:rsidP="00FC41E7">
      <w:r>
        <w:tab/>
        <w:t>Subscriptions and other operating revenue</w:t>
      </w:r>
      <w:r>
        <w:tab/>
      </w:r>
      <w:r w:rsidR="00C0286F">
        <w:t>16,724</w:t>
      </w:r>
      <w:r w:rsidR="00191A53">
        <w:tab/>
        <w:t xml:space="preserve">            </w:t>
      </w:r>
      <w:r w:rsidR="00033048">
        <w:t>18,898</w:t>
      </w:r>
      <w:r>
        <w:tab/>
      </w:r>
      <w:r>
        <w:tab/>
      </w:r>
    </w:p>
    <w:p w:rsidR="00FC41E7" w:rsidRDefault="00FC41E7" w:rsidP="00FC41E7">
      <w:r>
        <w:tab/>
        <w:t>Donations</w:t>
      </w:r>
      <w:r>
        <w:tab/>
      </w:r>
      <w:r>
        <w:tab/>
      </w:r>
      <w:r>
        <w:tab/>
      </w:r>
      <w:r>
        <w:tab/>
      </w:r>
      <w:r>
        <w:tab/>
      </w:r>
      <w:r w:rsidR="00973E14">
        <w:t xml:space="preserve">  </w:t>
      </w:r>
      <w:r w:rsidR="00C0286F">
        <w:t>3,345</w:t>
      </w:r>
      <w:r w:rsidR="00716D3B">
        <w:tab/>
      </w:r>
      <w:r w:rsidR="00716D3B">
        <w:tab/>
      </w:r>
      <w:r>
        <w:t xml:space="preserve">  </w:t>
      </w:r>
      <w:r w:rsidR="00793291">
        <w:t>2,</w:t>
      </w:r>
      <w:r w:rsidR="00033048">
        <w:t>168</w:t>
      </w:r>
      <w:r w:rsidR="00716D3B">
        <w:tab/>
      </w:r>
    </w:p>
    <w:p w:rsidR="00FC41E7" w:rsidRDefault="00FC41E7" w:rsidP="00FC41E7">
      <w:r>
        <w:tab/>
        <w:t>Interest received</w:t>
      </w:r>
      <w:r>
        <w:tab/>
      </w:r>
      <w:r>
        <w:tab/>
      </w:r>
      <w:r>
        <w:tab/>
      </w:r>
      <w:r>
        <w:tab/>
      </w:r>
      <w:r w:rsidR="00973E14" w:rsidRPr="00973E14">
        <w:rPr>
          <w:u w:val="single"/>
        </w:rPr>
        <w:t xml:space="preserve"> </w:t>
      </w:r>
      <w:r w:rsidRPr="00973E14">
        <w:rPr>
          <w:u w:val="single"/>
        </w:rPr>
        <w:t xml:space="preserve"> </w:t>
      </w:r>
      <w:r w:rsidR="00072308">
        <w:rPr>
          <w:u w:val="single"/>
        </w:rPr>
        <w:t>1,550</w:t>
      </w:r>
      <w:r w:rsidR="00716D3B">
        <w:tab/>
      </w:r>
      <w:r w:rsidR="00716D3B">
        <w:tab/>
        <w:t xml:space="preserve">  </w:t>
      </w:r>
      <w:r w:rsidR="00793291">
        <w:rPr>
          <w:u w:val="single"/>
        </w:rPr>
        <w:t>1,</w:t>
      </w:r>
      <w:r w:rsidR="00033048">
        <w:rPr>
          <w:u w:val="single"/>
        </w:rPr>
        <w:t>5</w:t>
      </w:r>
      <w:r w:rsidR="003E3065">
        <w:rPr>
          <w:u w:val="single"/>
        </w:rPr>
        <w:t>22</w:t>
      </w:r>
      <w:r w:rsidR="00716D3B">
        <w:tab/>
      </w:r>
    </w:p>
    <w:p w:rsidR="00FC41E7" w:rsidRDefault="00FC41E7" w:rsidP="00FC41E7">
      <w:pPr>
        <w:rPr>
          <w:u w:val="single"/>
        </w:rPr>
      </w:pPr>
      <w:r>
        <w:tab/>
      </w:r>
      <w:r>
        <w:tab/>
      </w:r>
      <w:r>
        <w:tab/>
      </w:r>
      <w:r>
        <w:tab/>
      </w:r>
      <w:r>
        <w:tab/>
      </w:r>
      <w:r>
        <w:tab/>
      </w:r>
      <w:r>
        <w:tab/>
      </w:r>
      <w:r w:rsidR="00072308">
        <w:rPr>
          <w:u w:val="single"/>
        </w:rPr>
        <w:t>21,</w:t>
      </w:r>
      <w:r w:rsidR="00C0286F">
        <w:rPr>
          <w:u w:val="single"/>
        </w:rPr>
        <w:t>710</w:t>
      </w:r>
      <w:r w:rsidR="00191A53">
        <w:t xml:space="preserve">           </w:t>
      </w:r>
      <w:r w:rsidR="003D59FB">
        <w:t xml:space="preserve"> </w:t>
      </w:r>
      <w:r w:rsidR="00716D3B">
        <w:t xml:space="preserve"> </w:t>
      </w:r>
      <w:r w:rsidR="00033048">
        <w:rPr>
          <w:u w:val="single"/>
        </w:rPr>
        <w:t>22,738</w:t>
      </w:r>
      <w:r w:rsidRPr="007D01E8">
        <w:rPr>
          <w:u w:val="single"/>
        </w:rPr>
        <w:tab/>
      </w:r>
      <w:r>
        <w:tab/>
      </w:r>
    </w:p>
    <w:p w:rsidR="00FC41E7" w:rsidRDefault="00FC41E7" w:rsidP="00FC41E7">
      <w:pPr>
        <w:rPr>
          <w:u w:val="single"/>
        </w:rPr>
      </w:pPr>
    </w:p>
    <w:p w:rsidR="00FC41E7" w:rsidRDefault="00FC41E7" w:rsidP="00FC41E7">
      <w:r w:rsidRPr="007D01E8">
        <w:t>(b)</w:t>
      </w:r>
      <w:r w:rsidRPr="007D01E8">
        <w:tab/>
      </w:r>
      <w:r>
        <w:t>Operating result has been determined</w:t>
      </w:r>
    </w:p>
    <w:p w:rsidR="00FC41E7" w:rsidRDefault="00FC41E7" w:rsidP="00FC41E7">
      <w:r>
        <w:tab/>
      </w:r>
      <w:proofErr w:type="gramStart"/>
      <w:r>
        <w:t>after</w:t>
      </w:r>
      <w:proofErr w:type="gramEnd"/>
      <w:r>
        <w:t xml:space="preserve"> charging as expenditure:</w:t>
      </w:r>
    </w:p>
    <w:p w:rsidR="00FC41E7" w:rsidRDefault="00FC41E7" w:rsidP="00FC41E7">
      <w:r>
        <w:tab/>
        <w:t>Depreciation on fixed assets</w:t>
      </w:r>
      <w:r>
        <w:tab/>
      </w:r>
      <w:r>
        <w:tab/>
      </w:r>
      <w:r>
        <w:tab/>
        <w:t xml:space="preserve"> </w:t>
      </w:r>
      <w:r w:rsidR="00973E14">
        <w:t xml:space="preserve">      </w:t>
      </w:r>
      <w:r>
        <w:t xml:space="preserve">  </w:t>
      </w:r>
      <w:r w:rsidR="00973E14">
        <w:t>0</w:t>
      </w:r>
      <w:r w:rsidR="00716D3B">
        <w:tab/>
      </w:r>
      <w:r w:rsidR="00716D3B">
        <w:tab/>
      </w:r>
      <w:r>
        <w:t xml:space="preserve"> </w:t>
      </w:r>
      <w:r w:rsidR="00716D3B">
        <w:t xml:space="preserve">   </w:t>
      </w:r>
      <w:r>
        <w:t xml:space="preserve"> </w:t>
      </w:r>
      <w:r w:rsidR="00191A53">
        <w:t>0</w:t>
      </w:r>
      <w:r>
        <w:tab/>
      </w:r>
      <w:r>
        <w:tab/>
      </w:r>
    </w:p>
    <w:p w:rsidR="00FC41E7" w:rsidRDefault="00FC41E7" w:rsidP="00FC41E7">
      <w:r>
        <w:tab/>
      </w:r>
    </w:p>
    <w:p w:rsidR="00FC41E7" w:rsidRDefault="00FC41E7" w:rsidP="00FC41E7">
      <w:r>
        <w:t>(c</w:t>
      </w:r>
      <w:r w:rsidR="009D083B">
        <w:t>)</w:t>
      </w:r>
      <w:r w:rsidR="009D083B">
        <w:tab/>
        <w:t>Donations and grants made</w:t>
      </w:r>
      <w:r w:rsidR="009D083B">
        <w:tab/>
      </w:r>
      <w:r w:rsidR="009D083B">
        <w:tab/>
      </w:r>
      <w:r w:rsidR="009D083B">
        <w:tab/>
      </w:r>
      <w:r w:rsidR="00975614">
        <w:t xml:space="preserve">      </w:t>
      </w:r>
      <w:r w:rsidR="009D083B">
        <w:t xml:space="preserve"> </w:t>
      </w:r>
      <w:r>
        <w:t xml:space="preserve">  </w:t>
      </w:r>
      <w:r w:rsidR="00975614">
        <w:t>0</w:t>
      </w:r>
      <w:r w:rsidR="00973E14">
        <w:tab/>
      </w:r>
      <w:r w:rsidR="00975614">
        <w:t xml:space="preserve">           </w:t>
      </w:r>
      <w:r w:rsidR="003E3065">
        <w:t xml:space="preserve">     </w:t>
      </w:r>
      <w:r w:rsidR="00975614">
        <w:t xml:space="preserve"> </w:t>
      </w:r>
      <w:r w:rsidR="003E3065">
        <w:t>0</w:t>
      </w:r>
      <w:r>
        <w:tab/>
      </w:r>
      <w:r>
        <w:tab/>
        <w:t xml:space="preserve">     </w:t>
      </w:r>
    </w:p>
    <w:p w:rsidR="00FC41E7" w:rsidRDefault="00FC41E7" w:rsidP="00FC41E7"/>
    <w:p w:rsidR="00FC41E7" w:rsidRPr="007D01E8" w:rsidRDefault="00FC41E7" w:rsidP="00FC41E7"/>
    <w:p w:rsidR="002711C7" w:rsidRDefault="002711C7" w:rsidP="002711C7"/>
    <w:tbl>
      <w:tblPr>
        <w:tblW w:w="0" w:type="auto"/>
        <w:tblInd w:w="-142" w:type="dxa"/>
        <w:tblLayout w:type="fixed"/>
        <w:tblCellMar>
          <w:left w:w="0" w:type="dxa"/>
          <w:right w:w="0" w:type="dxa"/>
        </w:tblCellMar>
        <w:tblLook w:val="0000" w:firstRow="0" w:lastRow="0" w:firstColumn="0" w:lastColumn="0" w:noHBand="0" w:noVBand="0"/>
      </w:tblPr>
      <w:tblGrid>
        <w:gridCol w:w="714"/>
        <w:gridCol w:w="4191"/>
        <w:gridCol w:w="1074"/>
      </w:tblGrid>
      <w:tr w:rsidR="003C107D" w:rsidTr="00466034">
        <w:tc>
          <w:tcPr>
            <w:tcW w:w="714" w:type="dxa"/>
          </w:tcPr>
          <w:p w:rsidR="003C107D" w:rsidRPr="00C76D42" w:rsidRDefault="003C107D" w:rsidP="00FC41E7">
            <w:pPr>
              <w:rPr>
                <w:b/>
              </w:rPr>
            </w:pPr>
          </w:p>
        </w:tc>
        <w:tc>
          <w:tcPr>
            <w:tcW w:w="4191" w:type="dxa"/>
          </w:tcPr>
          <w:p w:rsidR="003C107D" w:rsidRPr="00C76D42" w:rsidRDefault="003C107D" w:rsidP="00FC41E7">
            <w:pPr>
              <w:rPr>
                <w:b/>
              </w:rPr>
            </w:pPr>
          </w:p>
        </w:tc>
        <w:tc>
          <w:tcPr>
            <w:tcW w:w="1074" w:type="dxa"/>
            <w:vAlign w:val="center"/>
          </w:tcPr>
          <w:p w:rsidR="003C107D" w:rsidRPr="00C76D42" w:rsidRDefault="003C107D" w:rsidP="00FC41E7">
            <w:pPr>
              <w:jc w:val="right"/>
              <w:rPr>
                <w:b/>
              </w:rPr>
            </w:pPr>
          </w:p>
        </w:tc>
      </w:tr>
    </w:tbl>
    <w:p w:rsidR="002711C7" w:rsidRDefault="002711C7" w:rsidP="006B49A8">
      <w:pPr>
        <w:widowControl/>
        <w:autoSpaceDE/>
        <w:autoSpaceDN/>
        <w:spacing w:before="36" w:line="360" w:lineRule="auto"/>
        <w:rPr>
          <w:b/>
          <w:bCs/>
          <w:sz w:val="28"/>
          <w:szCs w:val="28"/>
        </w:rPr>
      </w:pPr>
      <w:r>
        <w:br w:type="page"/>
      </w:r>
      <w:r>
        <w:rPr>
          <w:b/>
          <w:bCs/>
          <w:sz w:val="28"/>
          <w:szCs w:val="28"/>
        </w:rPr>
        <w:lastRenderedPageBreak/>
        <w:t>Birding NSW Incorporated</w:t>
      </w:r>
    </w:p>
    <w:p w:rsidR="006B49A8" w:rsidRPr="00A028DC" w:rsidRDefault="006B49A8" w:rsidP="006B49A8">
      <w:pPr>
        <w:rPr>
          <w:b/>
          <w:sz w:val="28"/>
          <w:szCs w:val="28"/>
        </w:rPr>
      </w:pPr>
      <w:r w:rsidRPr="00A028DC">
        <w:rPr>
          <w:b/>
          <w:sz w:val="28"/>
          <w:szCs w:val="28"/>
        </w:rPr>
        <w:t>Notes to the financial statements for the year</w:t>
      </w:r>
      <w:r w:rsidR="00716D3B">
        <w:rPr>
          <w:b/>
          <w:sz w:val="28"/>
          <w:szCs w:val="28"/>
        </w:rPr>
        <w:t xml:space="preserve"> ended 30 June 201</w:t>
      </w:r>
      <w:r w:rsidR="00033048">
        <w:rPr>
          <w:b/>
          <w:sz w:val="28"/>
          <w:szCs w:val="28"/>
        </w:rPr>
        <w:t>9</w:t>
      </w:r>
    </w:p>
    <w:p w:rsidR="002711C7" w:rsidRPr="00506B74" w:rsidRDefault="005C0A7C" w:rsidP="002711C7">
      <w:pPr>
        <w:pStyle w:val="Style1"/>
        <w:adjustRightInd/>
        <w:spacing w:before="324" w:line="300" w:lineRule="auto"/>
        <w:ind w:left="4968"/>
        <w:rPr>
          <w:b/>
          <w:spacing w:val="22"/>
          <w:sz w:val="24"/>
          <w:szCs w:val="22"/>
        </w:rPr>
      </w:pPr>
      <w:r>
        <w:rPr>
          <w:b/>
          <w:spacing w:val="22"/>
          <w:sz w:val="24"/>
          <w:szCs w:val="22"/>
        </w:rPr>
        <w:t xml:space="preserve">  </w:t>
      </w:r>
      <w:r w:rsidR="00506B74">
        <w:rPr>
          <w:b/>
          <w:spacing w:val="22"/>
          <w:sz w:val="24"/>
          <w:szCs w:val="22"/>
        </w:rPr>
        <w:t>201</w:t>
      </w:r>
      <w:r w:rsidR="00033048">
        <w:rPr>
          <w:b/>
          <w:spacing w:val="22"/>
          <w:sz w:val="24"/>
          <w:szCs w:val="22"/>
        </w:rPr>
        <w:t>9</w:t>
      </w:r>
      <w:r>
        <w:rPr>
          <w:b/>
          <w:spacing w:val="22"/>
          <w:sz w:val="24"/>
          <w:szCs w:val="22"/>
        </w:rPr>
        <w:t xml:space="preserve"> </w:t>
      </w:r>
      <w:r w:rsidR="00506B74">
        <w:rPr>
          <w:b/>
          <w:spacing w:val="22"/>
          <w:sz w:val="24"/>
          <w:szCs w:val="22"/>
        </w:rPr>
        <w:t xml:space="preserve">         </w:t>
      </w:r>
      <w:r w:rsidR="003D59FB">
        <w:rPr>
          <w:b/>
          <w:spacing w:val="22"/>
          <w:sz w:val="24"/>
          <w:szCs w:val="22"/>
        </w:rPr>
        <w:t>201</w:t>
      </w:r>
      <w:r w:rsidR="00033048">
        <w:rPr>
          <w:b/>
          <w:spacing w:val="22"/>
          <w:sz w:val="24"/>
          <w:szCs w:val="22"/>
        </w:rPr>
        <w:t>8</w:t>
      </w:r>
      <w:r w:rsidR="00506B74">
        <w:rPr>
          <w:b/>
          <w:spacing w:val="22"/>
          <w:sz w:val="24"/>
          <w:szCs w:val="22"/>
        </w:rPr>
        <w:t xml:space="preserve">  </w:t>
      </w:r>
      <w:r w:rsidR="003D59FB">
        <w:rPr>
          <w:b/>
          <w:spacing w:val="82"/>
          <w:sz w:val="22"/>
          <w:szCs w:val="22"/>
        </w:rPr>
        <w:t xml:space="preserve"> </w:t>
      </w:r>
    </w:p>
    <w:p w:rsidR="002711C7" w:rsidRPr="00716D3B" w:rsidRDefault="002711C7" w:rsidP="002711C7">
      <w:pPr>
        <w:pStyle w:val="Style1"/>
        <w:tabs>
          <w:tab w:val="left" w:pos="738"/>
        </w:tabs>
        <w:adjustRightInd/>
        <w:spacing w:before="360" w:line="276" w:lineRule="auto"/>
        <w:rPr>
          <w:bCs/>
          <w:i/>
          <w:sz w:val="22"/>
          <w:szCs w:val="22"/>
        </w:rPr>
      </w:pPr>
      <w:r w:rsidRPr="00716D3B">
        <w:rPr>
          <w:sz w:val="22"/>
          <w:szCs w:val="22"/>
        </w:rPr>
        <w:t>3</w:t>
      </w:r>
      <w:r w:rsidRPr="00716D3B">
        <w:rPr>
          <w:sz w:val="22"/>
          <w:szCs w:val="22"/>
        </w:rPr>
        <w:tab/>
      </w:r>
      <w:r w:rsidRPr="00716D3B">
        <w:rPr>
          <w:bCs/>
          <w:sz w:val="24"/>
          <w:szCs w:val="22"/>
        </w:rPr>
        <w:t>Cash</w:t>
      </w:r>
      <w:r w:rsidR="005C0A7C" w:rsidRPr="00716D3B">
        <w:rPr>
          <w:bCs/>
          <w:sz w:val="24"/>
          <w:szCs w:val="22"/>
        </w:rPr>
        <w:tab/>
      </w:r>
      <w:r w:rsidR="005C0A7C" w:rsidRPr="00716D3B">
        <w:rPr>
          <w:bCs/>
          <w:sz w:val="24"/>
          <w:szCs w:val="22"/>
        </w:rPr>
        <w:tab/>
      </w:r>
      <w:r w:rsidR="005C0A7C" w:rsidRPr="00716D3B">
        <w:rPr>
          <w:bCs/>
          <w:sz w:val="24"/>
          <w:szCs w:val="22"/>
        </w:rPr>
        <w:tab/>
      </w:r>
      <w:r w:rsidR="005C0A7C" w:rsidRPr="00716D3B">
        <w:rPr>
          <w:bCs/>
          <w:sz w:val="24"/>
          <w:szCs w:val="22"/>
        </w:rPr>
        <w:tab/>
      </w:r>
      <w:r w:rsidR="005C0A7C" w:rsidRPr="00716D3B">
        <w:rPr>
          <w:bCs/>
          <w:sz w:val="24"/>
          <w:szCs w:val="22"/>
        </w:rPr>
        <w:tab/>
      </w:r>
      <w:r w:rsidR="005C0A7C" w:rsidRPr="00716D3B">
        <w:rPr>
          <w:bCs/>
          <w:sz w:val="24"/>
          <w:szCs w:val="22"/>
        </w:rPr>
        <w:tab/>
      </w:r>
      <w:r w:rsidR="00716D3B">
        <w:rPr>
          <w:bCs/>
          <w:sz w:val="24"/>
          <w:szCs w:val="22"/>
        </w:rPr>
        <w:tab/>
      </w:r>
      <w:r w:rsidR="003D59FB">
        <w:rPr>
          <w:bCs/>
          <w:sz w:val="24"/>
          <w:szCs w:val="22"/>
        </w:rPr>
        <w:t>$</w:t>
      </w:r>
      <w:r w:rsidR="00716D3B">
        <w:rPr>
          <w:bCs/>
          <w:sz w:val="24"/>
          <w:szCs w:val="22"/>
        </w:rPr>
        <w:tab/>
      </w:r>
      <w:r w:rsidR="00BE7141" w:rsidRPr="00716D3B">
        <w:rPr>
          <w:bCs/>
          <w:sz w:val="24"/>
          <w:szCs w:val="22"/>
        </w:rPr>
        <w:t xml:space="preserve"> </w:t>
      </w:r>
      <w:r w:rsidR="003D59FB">
        <w:rPr>
          <w:bCs/>
          <w:sz w:val="24"/>
          <w:szCs w:val="22"/>
        </w:rPr>
        <w:t xml:space="preserve">        $</w:t>
      </w:r>
    </w:p>
    <w:p w:rsidR="002711C7" w:rsidRPr="00716D3B" w:rsidRDefault="002711C7" w:rsidP="002711C7">
      <w:pPr>
        <w:pStyle w:val="Style2"/>
        <w:tabs>
          <w:tab w:val="right" w:pos="5854"/>
          <w:tab w:val="right" w:pos="7179"/>
        </w:tabs>
        <w:spacing w:before="72" w:line="266" w:lineRule="auto"/>
        <w:rPr>
          <w:rStyle w:val="CharacterStyle1"/>
        </w:rPr>
      </w:pPr>
      <w:r w:rsidRPr="00716D3B">
        <w:rPr>
          <w:rStyle w:val="CharacterStyle1"/>
        </w:rPr>
        <w:t>Cash on hand</w:t>
      </w:r>
      <w:r w:rsidRPr="00716D3B">
        <w:rPr>
          <w:rStyle w:val="CharacterStyle1"/>
        </w:rPr>
        <w:tab/>
      </w:r>
      <w:r w:rsidR="00506B74">
        <w:rPr>
          <w:rStyle w:val="CharacterStyle1"/>
        </w:rPr>
        <w:t>140</w:t>
      </w:r>
      <w:r w:rsidR="00716D3B">
        <w:rPr>
          <w:rStyle w:val="CharacterStyle1"/>
        </w:rPr>
        <w:tab/>
      </w:r>
      <w:r w:rsidR="003E3065">
        <w:rPr>
          <w:rStyle w:val="CharacterStyle1"/>
        </w:rPr>
        <w:t>140</w:t>
      </w:r>
    </w:p>
    <w:p w:rsidR="002711C7" w:rsidRPr="00716D3B" w:rsidRDefault="002711C7" w:rsidP="002711C7">
      <w:pPr>
        <w:pStyle w:val="Style2"/>
        <w:tabs>
          <w:tab w:val="right" w:pos="5854"/>
          <w:tab w:val="right" w:pos="7179"/>
        </w:tabs>
        <w:spacing w:line="266" w:lineRule="auto"/>
        <w:rPr>
          <w:rStyle w:val="CharacterStyle1"/>
        </w:rPr>
      </w:pPr>
      <w:r w:rsidRPr="00716D3B">
        <w:rPr>
          <w:rStyle w:val="CharacterStyle1"/>
        </w:rPr>
        <w:t xml:space="preserve">ING Business </w:t>
      </w:r>
      <w:proofErr w:type="spellStart"/>
      <w:r w:rsidRPr="00716D3B">
        <w:rPr>
          <w:rStyle w:val="CharacterStyle1"/>
        </w:rPr>
        <w:t>Optimiser</w:t>
      </w:r>
      <w:proofErr w:type="spellEnd"/>
      <w:r w:rsidRPr="00716D3B">
        <w:rPr>
          <w:rStyle w:val="CharacterStyle1"/>
        </w:rPr>
        <w:t xml:space="preserve"> Account</w:t>
      </w:r>
      <w:r w:rsidRPr="00716D3B">
        <w:rPr>
          <w:rStyle w:val="CharacterStyle1"/>
        </w:rPr>
        <w:tab/>
      </w:r>
      <w:r w:rsidR="006C44D6">
        <w:rPr>
          <w:rStyle w:val="CharacterStyle1"/>
        </w:rPr>
        <w:t>11,327</w:t>
      </w:r>
      <w:r w:rsidR="00716D3B">
        <w:rPr>
          <w:rStyle w:val="CharacterStyle1"/>
        </w:rPr>
        <w:tab/>
      </w:r>
      <w:r w:rsidR="00033048">
        <w:rPr>
          <w:rStyle w:val="CharacterStyle1"/>
        </w:rPr>
        <w:t>9,778</w:t>
      </w:r>
    </w:p>
    <w:p w:rsidR="002711C7" w:rsidRDefault="002711C7" w:rsidP="002711C7">
      <w:pPr>
        <w:pStyle w:val="Style2"/>
        <w:tabs>
          <w:tab w:val="right" w:pos="5854"/>
          <w:tab w:val="right" w:pos="7179"/>
        </w:tabs>
        <w:rPr>
          <w:rStyle w:val="CharacterStyle1"/>
        </w:rPr>
      </w:pPr>
      <w:r>
        <w:rPr>
          <w:rStyle w:val="CharacterStyle1"/>
        </w:rPr>
        <w:t>ING Term Deposit</w:t>
      </w:r>
      <w:r>
        <w:rPr>
          <w:rStyle w:val="CharacterStyle1"/>
        </w:rPr>
        <w:tab/>
      </w:r>
      <w:r w:rsidR="0039699B">
        <w:rPr>
          <w:rStyle w:val="CharacterStyle1"/>
        </w:rPr>
        <w:t>50,000</w:t>
      </w:r>
      <w:r w:rsidR="00716D3B">
        <w:rPr>
          <w:rStyle w:val="CharacterStyle1"/>
        </w:rPr>
        <w:tab/>
      </w:r>
      <w:r w:rsidR="003E3065">
        <w:rPr>
          <w:rStyle w:val="CharacterStyle1"/>
        </w:rPr>
        <w:t>50,000</w:t>
      </w:r>
    </w:p>
    <w:p w:rsidR="00716D3B" w:rsidRDefault="002711C7" w:rsidP="00716D3B">
      <w:pPr>
        <w:pStyle w:val="Style2"/>
        <w:tabs>
          <w:tab w:val="right" w:pos="5854"/>
          <w:tab w:val="right" w:pos="7179"/>
        </w:tabs>
        <w:spacing w:line="283" w:lineRule="auto"/>
        <w:rPr>
          <w:rStyle w:val="CharacterStyle1"/>
          <w:u w:val="single"/>
        </w:rPr>
      </w:pPr>
      <w:r>
        <w:rPr>
          <w:rStyle w:val="CharacterStyle1"/>
        </w:rPr>
        <w:t>Commonwealth Bank Cheque Account</w:t>
      </w:r>
      <w:r>
        <w:rPr>
          <w:rStyle w:val="CharacterStyle1"/>
        </w:rPr>
        <w:tab/>
      </w:r>
      <w:r w:rsidR="006C44D6" w:rsidRPr="005064A0">
        <w:rPr>
          <w:rStyle w:val="CharacterStyle1"/>
          <w:u w:val="single"/>
        </w:rPr>
        <w:t>9.969</w:t>
      </w:r>
      <w:r w:rsidRPr="005064A0">
        <w:rPr>
          <w:rStyle w:val="CharacterStyle1"/>
        </w:rPr>
        <w:tab/>
      </w:r>
      <w:r w:rsidR="00033048" w:rsidRPr="005064A0">
        <w:rPr>
          <w:rStyle w:val="CharacterStyle1"/>
          <w:u w:val="single"/>
        </w:rPr>
        <w:t>7,340</w:t>
      </w:r>
    </w:p>
    <w:p w:rsidR="002711C7" w:rsidRPr="005064A0" w:rsidRDefault="00716D3B" w:rsidP="00716D3B">
      <w:pPr>
        <w:pStyle w:val="Style2"/>
        <w:tabs>
          <w:tab w:val="right" w:pos="5854"/>
          <w:tab w:val="right" w:pos="7179"/>
        </w:tabs>
        <w:spacing w:line="283" w:lineRule="auto"/>
        <w:rPr>
          <w:spacing w:val="-2"/>
        </w:rPr>
      </w:pPr>
      <w:r w:rsidRPr="005064A0">
        <w:rPr>
          <w:rStyle w:val="CharacterStyle1"/>
        </w:rPr>
        <w:tab/>
      </w:r>
      <w:r w:rsidR="00D628E0" w:rsidRPr="005064A0">
        <w:rPr>
          <w:rStyle w:val="CharacterStyle1"/>
          <w:u w:val="single"/>
        </w:rPr>
        <w:t>71,436</w:t>
      </w:r>
      <w:r w:rsidRPr="005064A0">
        <w:rPr>
          <w:rStyle w:val="CharacterStyle1"/>
        </w:rPr>
        <w:tab/>
      </w:r>
      <w:r w:rsidR="005136E2" w:rsidRPr="005064A0">
        <w:rPr>
          <w:rStyle w:val="CharacterStyle1"/>
          <w:u w:val="single"/>
        </w:rPr>
        <w:t>67,258</w:t>
      </w:r>
      <w:r w:rsidR="002711C7" w:rsidRPr="005064A0">
        <w:rPr>
          <w:spacing w:val="-2"/>
        </w:rPr>
        <w:tab/>
        <w:t xml:space="preserve"> </w:t>
      </w:r>
    </w:p>
    <w:p w:rsidR="002711C7" w:rsidRDefault="002711C7" w:rsidP="002711C7">
      <w:pPr>
        <w:pStyle w:val="Style2"/>
        <w:spacing w:before="180"/>
        <w:ind w:right="288"/>
        <w:rPr>
          <w:rStyle w:val="CharacterStyle1"/>
        </w:rPr>
      </w:pPr>
      <w:r>
        <w:rPr>
          <w:rStyle w:val="CharacterStyle1"/>
        </w:rPr>
        <w:t xml:space="preserve">The Commonwealth Bank Account </w:t>
      </w:r>
      <w:r w:rsidR="00246BAF">
        <w:rPr>
          <w:rStyle w:val="CharacterStyle1"/>
        </w:rPr>
        <w:t>does not receive interest</w:t>
      </w:r>
      <w:r>
        <w:rPr>
          <w:rStyle w:val="CharacterStyle1"/>
        </w:rPr>
        <w:t>. The applicable a</w:t>
      </w:r>
      <w:r w:rsidR="00246BAF">
        <w:rPr>
          <w:rStyle w:val="CharacterStyle1"/>
        </w:rPr>
        <w:t>verage rate at year-end was 0.00</w:t>
      </w:r>
      <w:r>
        <w:rPr>
          <w:rStyle w:val="CharacterStyle1"/>
        </w:rPr>
        <w:t>% (201</w:t>
      </w:r>
      <w:r w:rsidR="005136E2">
        <w:rPr>
          <w:rStyle w:val="CharacterStyle1"/>
        </w:rPr>
        <w:t>8</w:t>
      </w:r>
      <w:r>
        <w:rPr>
          <w:rStyle w:val="CharacterStyle1"/>
        </w:rPr>
        <w:t>: 0.01%).</w:t>
      </w:r>
    </w:p>
    <w:p w:rsidR="002711C7" w:rsidRDefault="002711C7" w:rsidP="002711C7">
      <w:pPr>
        <w:pStyle w:val="Style2"/>
        <w:spacing w:before="144"/>
        <w:ind w:right="72"/>
        <w:rPr>
          <w:rStyle w:val="CharacterStyle1"/>
        </w:rPr>
      </w:pPr>
      <w:r>
        <w:rPr>
          <w:rStyle w:val="CharacterStyle1"/>
        </w:rPr>
        <w:t xml:space="preserve">The ING Business </w:t>
      </w:r>
      <w:proofErr w:type="spellStart"/>
      <w:r>
        <w:rPr>
          <w:rStyle w:val="CharacterStyle1"/>
        </w:rPr>
        <w:t>Optimiser</w:t>
      </w:r>
      <w:proofErr w:type="spellEnd"/>
      <w:r>
        <w:rPr>
          <w:rStyle w:val="CharacterStyle1"/>
        </w:rPr>
        <w:t xml:space="preserve"> account receives interest at a floating rate. The applicable rate at year end was </w:t>
      </w:r>
      <w:r w:rsidR="00246BAF">
        <w:rPr>
          <w:rStyle w:val="CharacterStyle1"/>
        </w:rPr>
        <w:t>1.0</w:t>
      </w:r>
      <w:r>
        <w:rPr>
          <w:rStyle w:val="CharacterStyle1"/>
        </w:rPr>
        <w:t>% (201</w:t>
      </w:r>
      <w:r w:rsidR="005136E2">
        <w:rPr>
          <w:rStyle w:val="CharacterStyle1"/>
        </w:rPr>
        <w:t>8</w:t>
      </w:r>
      <w:r>
        <w:rPr>
          <w:rStyle w:val="CharacterStyle1"/>
        </w:rPr>
        <w:t xml:space="preserve">: </w:t>
      </w:r>
      <w:r w:rsidR="00A97A31">
        <w:rPr>
          <w:rStyle w:val="CharacterStyle1"/>
        </w:rPr>
        <w:t>2.</w:t>
      </w:r>
      <w:r w:rsidR="00AB1C91">
        <w:rPr>
          <w:rStyle w:val="CharacterStyle1"/>
        </w:rPr>
        <w:t>8</w:t>
      </w:r>
      <w:r>
        <w:rPr>
          <w:rStyle w:val="CharacterStyle1"/>
        </w:rPr>
        <w:t>%).</w:t>
      </w:r>
    </w:p>
    <w:p w:rsidR="002711C7" w:rsidRDefault="002711C7" w:rsidP="002711C7">
      <w:pPr>
        <w:pStyle w:val="Style1"/>
        <w:adjustRightInd/>
        <w:spacing w:before="144"/>
        <w:ind w:left="648" w:right="504"/>
        <w:rPr>
          <w:sz w:val="22"/>
          <w:szCs w:val="22"/>
        </w:rPr>
      </w:pPr>
      <w:r>
        <w:rPr>
          <w:spacing w:val="-1"/>
          <w:sz w:val="22"/>
          <w:szCs w:val="22"/>
        </w:rPr>
        <w:t xml:space="preserve">The ING Term Deposit account receives interest at a fixed rate at conclusion of the </w:t>
      </w:r>
      <w:r>
        <w:rPr>
          <w:sz w:val="22"/>
          <w:szCs w:val="22"/>
        </w:rPr>
        <w:t xml:space="preserve">term. The applicable rate at year end was </w:t>
      </w:r>
      <w:r w:rsidR="00F04EA0">
        <w:rPr>
          <w:sz w:val="22"/>
          <w:szCs w:val="22"/>
        </w:rPr>
        <w:t>2.7</w:t>
      </w:r>
      <w:r>
        <w:rPr>
          <w:sz w:val="22"/>
          <w:szCs w:val="22"/>
        </w:rPr>
        <w:t>% (201</w:t>
      </w:r>
      <w:r w:rsidR="005136E2">
        <w:rPr>
          <w:sz w:val="22"/>
          <w:szCs w:val="22"/>
        </w:rPr>
        <w:t>8</w:t>
      </w:r>
      <w:r>
        <w:rPr>
          <w:sz w:val="22"/>
          <w:szCs w:val="22"/>
        </w:rPr>
        <w:t xml:space="preserve">: </w:t>
      </w:r>
      <w:r w:rsidR="005136E2">
        <w:rPr>
          <w:sz w:val="22"/>
          <w:szCs w:val="22"/>
        </w:rPr>
        <w:t>2.8</w:t>
      </w:r>
      <w:r>
        <w:rPr>
          <w:sz w:val="22"/>
          <w:szCs w:val="22"/>
        </w:rPr>
        <w:t>%).</w:t>
      </w:r>
    </w:p>
    <w:p w:rsidR="002711C7" w:rsidRDefault="002711C7" w:rsidP="002711C7">
      <w:pPr>
        <w:pStyle w:val="Style2"/>
        <w:spacing w:before="108" w:after="72"/>
        <w:ind w:right="72"/>
        <w:rPr>
          <w:rStyle w:val="CharacterStyle1"/>
        </w:rPr>
      </w:pPr>
      <w:r>
        <w:rPr>
          <w:rStyle w:val="CharacterStyle1"/>
          <w:spacing w:val="-1"/>
        </w:rPr>
        <w:t xml:space="preserve">Credit risk is </w:t>
      </w:r>
      <w:proofErr w:type="spellStart"/>
      <w:r>
        <w:rPr>
          <w:rStyle w:val="CharacterStyle1"/>
          <w:spacing w:val="-1"/>
        </w:rPr>
        <w:t>minimised</w:t>
      </w:r>
      <w:proofErr w:type="spellEnd"/>
      <w:r>
        <w:rPr>
          <w:rStyle w:val="CharacterStyle1"/>
          <w:spacing w:val="-1"/>
        </w:rPr>
        <w:t xml:space="preserve"> by holding all cash and short-term balances with large financial </w:t>
      </w:r>
      <w:r>
        <w:rPr>
          <w:rStyle w:val="CharacterStyle1"/>
        </w:rPr>
        <w:t>institutions.</w:t>
      </w:r>
    </w:p>
    <w:tbl>
      <w:tblPr>
        <w:tblW w:w="0" w:type="auto"/>
        <w:tblLayout w:type="fixed"/>
        <w:tblCellMar>
          <w:left w:w="0" w:type="dxa"/>
          <w:right w:w="0" w:type="dxa"/>
        </w:tblCellMar>
        <w:tblLook w:val="0000" w:firstRow="0" w:lastRow="0" w:firstColumn="0" w:lastColumn="0" w:noHBand="0" w:noVBand="0"/>
      </w:tblPr>
      <w:tblGrid>
        <w:gridCol w:w="471"/>
        <w:gridCol w:w="4022"/>
        <w:gridCol w:w="1605"/>
        <w:gridCol w:w="1030"/>
      </w:tblGrid>
      <w:tr w:rsidR="00154819" w:rsidTr="006B49A8">
        <w:trPr>
          <w:trHeight w:hRule="exact" w:val="1076"/>
        </w:trPr>
        <w:tc>
          <w:tcPr>
            <w:tcW w:w="471" w:type="dxa"/>
            <w:tcBorders>
              <w:top w:val="nil"/>
              <w:left w:val="nil"/>
              <w:bottom w:val="nil"/>
              <w:right w:val="nil"/>
            </w:tcBorders>
            <w:vAlign w:val="center"/>
          </w:tcPr>
          <w:p w:rsidR="00154819" w:rsidRDefault="00154819" w:rsidP="006B49A8">
            <w:pPr>
              <w:pStyle w:val="Style1"/>
              <w:adjustRightInd/>
              <w:ind w:right="240"/>
              <w:jc w:val="center"/>
              <w:rPr>
                <w:rFonts w:ascii="Bookman Old Style" w:hAnsi="Bookman Old Style" w:cs="Bookman Old Style"/>
                <w:spacing w:val="2"/>
                <w:sz w:val="18"/>
                <w:szCs w:val="18"/>
              </w:rPr>
            </w:pPr>
          </w:p>
          <w:p w:rsidR="00154819" w:rsidRPr="006B49A8" w:rsidRDefault="00154819" w:rsidP="006B49A8">
            <w:pPr>
              <w:jc w:val="center"/>
            </w:pPr>
          </w:p>
          <w:p w:rsidR="00154819" w:rsidRDefault="00154819" w:rsidP="006B49A8">
            <w:pPr>
              <w:jc w:val="center"/>
            </w:pPr>
          </w:p>
          <w:p w:rsidR="00154819" w:rsidRPr="006B49A8" w:rsidRDefault="00154819" w:rsidP="006B49A8">
            <w:pPr>
              <w:jc w:val="center"/>
            </w:pPr>
            <w:r>
              <w:t>4</w:t>
            </w:r>
          </w:p>
        </w:tc>
        <w:tc>
          <w:tcPr>
            <w:tcW w:w="4022" w:type="dxa"/>
            <w:tcBorders>
              <w:top w:val="nil"/>
              <w:left w:val="nil"/>
              <w:bottom w:val="nil"/>
              <w:right w:val="nil"/>
            </w:tcBorders>
            <w:vAlign w:val="bottom"/>
          </w:tcPr>
          <w:p w:rsidR="00154819" w:rsidRDefault="00154819" w:rsidP="00FC41E7">
            <w:pPr>
              <w:pStyle w:val="Style1"/>
              <w:adjustRightInd/>
              <w:ind w:left="242"/>
              <w:rPr>
                <w:rFonts w:ascii="Bookman Old Style" w:hAnsi="Bookman Old Style" w:cs="Bookman Old Style"/>
                <w:b/>
                <w:bCs/>
                <w:spacing w:val="2"/>
                <w:sz w:val="18"/>
                <w:szCs w:val="18"/>
              </w:rPr>
            </w:pPr>
            <w:r>
              <w:rPr>
                <w:rFonts w:ascii="Bookman Old Style" w:hAnsi="Bookman Old Style" w:cs="Bookman Old Style"/>
                <w:b/>
                <w:bCs/>
                <w:spacing w:val="2"/>
                <w:sz w:val="18"/>
                <w:szCs w:val="18"/>
              </w:rPr>
              <w:t>Inventories</w:t>
            </w:r>
          </w:p>
        </w:tc>
        <w:tc>
          <w:tcPr>
            <w:tcW w:w="1605" w:type="dxa"/>
            <w:tcBorders>
              <w:top w:val="nil"/>
              <w:left w:val="nil"/>
              <w:bottom w:val="nil"/>
              <w:right w:val="nil"/>
            </w:tcBorders>
            <w:vAlign w:val="center"/>
          </w:tcPr>
          <w:p w:rsidR="00154819" w:rsidRPr="00786692" w:rsidRDefault="00506B74" w:rsidP="005136E2">
            <w:pPr>
              <w:pStyle w:val="Style1"/>
              <w:adjustRightInd/>
              <w:ind w:right="525"/>
              <w:jc w:val="right"/>
              <w:rPr>
                <w:b/>
                <w:sz w:val="22"/>
                <w:szCs w:val="22"/>
              </w:rPr>
            </w:pPr>
            <w:r w:rsidRPr="00786692">
              <w:rPr>
                <w:b/>
                <w:sz w:val="22"/>
                <w:szCs w:val="22"/>
              </w:rPr>
              <w:t>201</w:t>
            </w:r>
            <w:r w:rsidR="005136E2">
              <w:rPr>
                <w:b/>
                <w:sz w:val="22"/>
                <w:szCs w:val="22"/>
              </w:rPr>
              <w:t>9</w:t>
            </w:r>
          </w:p>
        </w:tc>
        <w:tc>
          <w:tcPr>
            <w:tcW w:w="1030" w:type="dxa"/>
            <w:tcBorders>
              <w:top w:val="nil"/>
              <w:left w:val="nil"/>
              <w:bottom w:val="nil"/>
              <w:right w:val="nil"/>
            </w:tcBorders>
            <w:vAlign w:val="center"/>
          </w:tcPr>
          <w:p w:rsidR="00154819" w:rsidRPr="00786692" w:rsidRDefault="003D59FB" w:rsidP="005136E2">
            <w:pPr>
              <w:pStyle w:val="Style1"/>
              <w:adjustRightInd/>
              <w:ind w:right="525"/>
              <w:jc w:val="right"/>
              <w:rPr>
                <w:b/>
                <w:sz w:val="22"/>
                <w:szCs w:val="22"/>
              </w:rPr>
            </w:pPr>
            <w:r>
              <w:rPr>
                <w:b/>
                <w:sz w:val="22"/>
                <w:szCs w:val="22"/>
              </w:rPr>
              <w:t>201</w:t>
            </w:r>
            <w:r w:rsidR="005136E2">
              <w:rPr>
                <w:b/>
                <w:sz w:val="22"/>
                <w:szCs w:val="22"/>
              </w:rPr>
              <w:t>8</w:t>
            </w:r>
          </w:p>
        </w:tc>
      </w:tr>
      <w:tr w:rsidR="00154819" w:rsidTr="00246BAF">
        <w:trPr>
          <w:trHeight w:hRule="exact" w:val="292"/>
        </w:trPr>
        <w:tc>
          <w:tcPr>
            <w:tcW w:w="471" w:type="dxa"/>
            <w:tcBorders>
              <w:top w:val="single" w:sz="4" w:space="0" w:color="auto"/>
              <w:left w:val="nil"/>
              <w:bottom w:val="nil"/>
              <w:right w:val="nil"/>
            </w:tcBorders>
          </w:tcPr>
          <w:p w:rsidR="00154819" w:rsidRDefault="00154819" w:rsidP="006B49A8">
            <w:pPr>
              <w:pStyle w:val="Style1"/>
              <w:adjustRightInd/>
              <w:ind w:right="240"/>
              <w:jc w:val="center"/>
              <w:rPr>
                <w:sz w:val="22"/>
                <w:szCs w:val="22"/>
              </w:rPr>
            </w:pPr>
          </w:p>
        </w:tc>
        <w:tc>
          <w:tcPr>
            <w:tcW w:w="4022" w:type="dxa"/>
            <w:tcBorders>
              <w:left w:val="nil"/>
              <w:right w:val="nil"/>
            </w:tcBorders>
            <w:vAlign w:val="bottom"/>
          </w:tcPr>
          <w:p w:rsidR="00154819" w:rsidRDefault="00154819" w:rsidP="00FC41E7">
            <w:pPr>
              <w:pStyle w:val="Style1"/>
              <w:adjustRightInd/>
              <w:ind w:left="242"/>
              <w:rPr>
                <w:sz w:val="22"/>
                <w:szCs w:val="22"/>
              </w:rPr>
            </w:pPr>
            <w:r>
              <w:rPr>
                <w:sz w:val="22"/>
                <w:szCs w:val="22"/>
              </w:rPr>
              <w:t>Finished goods on hand</w:t>
            </w:r>
          </w:p>
        </w:tc>
        <w:tc>
          <w:tcPr>
            <w:tcW w:w="1605" w:type="dxa"/>
            <w:tcBorders>
              <w:left w:val="nil"/>
              <w:right w:val="nil"/>
            </w:tcBorders>
            <w:vAlign w:val="center"/>
          </w:tcPr>
          <w:p w:rsidR="00154819" w:rsidRDefault="005064A0" w:rsidP="0039699B">
            <w:pPr>
              <w:pStyle w:val="Style1"/>
              <w:adjustRightInd/>
              <w:ind w:right="345"/>
              <w:jc w:val="right"/>
              <w:rPr>
                <w:sz w:val="22"/>
                <w:szCs w:val="22"/>
              </w:rPr>
            </w:pPr>
            <w:r>
              <w:rPr>
                <w:sz w:val="22"/>
                <w:szCs w:val="22"/>
              </w:rPr>
              <w:t>224</w:t>
            </w:r>
          </w:p>
        </w:tc>
        <w:tc>
          <w:tcPr>
            <w:tcW w:w="1030" w:type="dxa"/>
            <w:tcBorders>
              <w:left w:val="nil"/>
              <w:right w:val="nil"/>
            </w:tcBorders>
            <w:vAlign w:val="center"/>
          </w:tcPr>
          <w:p w:rsidR="00154819" w:rsidRDefault="005136E2" w:rsidP="005064A0">
            <w:pPr>
              <w:pStyle w:val="Style1"/>
              <w:adjustRightInd/>
              <w:ind w:right="345"/>
              <w:jc w:val="right"/>
              <w:rPr>
                <w:sz w:val="22"/>
                <w:szCs w:val="22"/>
              </w:rPr>
            </w:pPr>
            <w:r>
              <w:rPr>
                <w:sz w:val="22"/>
                <w:szCs w:val="22"/>
              </w:rPr>
              <w:t xml:space="preserve">  </w:t>
            </w:r>
            <w:r w:rsidR="005064A0">
              <w:rPr>
                <w:sz w:val="22"/>
                <w:szCs w:val="22"/>
              </w:rPr>
              <w:t>189</w:t>
            </w:r>
          </w:p>
        </w:tc>
      </w:tr>
      <w:tr w:rsidR="005064A0" w:rsidTr="00246BAF">
        <w:trPr>
          <w:trHeight w:hRule="exact" w:val="292"/>
        </w:trPr>
        <w:tc>
          <w:tcPr>
            <w:tcW w:w="471" w:type="dxa"/>
            <w:tcBorders>
              <w:top w:val="single" w:sz="4" w:space="0" w:color="auto"/>
              <w:left w:val="nil"/>
              <w:bottom w:val="nil"/>
              <w:right w:val="nil"/>
            </w:tcBorders>
          </w:tcPr>
          <w:p w:rsidR="005064A0" w:rsidRDefault="005064A0" w:rsidP="006B49A8">
            <w:pPr>
              <w:pStyle w:val="Style1"/>
              <w:adjustRightInd/>
              <w:ind w:right="240"/>
              <w:jc w:val="center"/>
              <w:rPr>
                <w:sz w:val="22"/>
                <w:szCs w:val="22"/>
              </w:rPr>
            </w:pPr>
          </w:p>
        </w:tc>
        <w:tc>
          <w:tcPr>
            <w:tcW w:w="4022" w:type="dxa"/>
            <w:tcBorders>
              <w:left w:val="nil"/>
              <w:right w:val="nil"/>
            </w:tcBorders>
            <w:vAlign w:val="bottom"/>
          </w:tcPr>
          <w:p w:rsidR="005064A0" w:rsidRDefault="005064A0" w:rsidP="00FC41E7">
            <w:pPr>
              <w:pStyle w:val="Style1"/>
              <w:adjustRightInd/>
              <w:ind w:left="242"/>
              <w:rPr>
                <w:sz w:val="22"/>
                <w:szCs w:val="22"/>
              </w:rPr>
            </w:pPr>
            <w:r>
              <w:rPr>
                <w:sz w:val="22"/>
                <w:szCs w:val="22"/>
              </w:rPr>
              <w:t>Club badges</w:t>
            </w:r>
          </w:p>
        </w:tc>
        <w:tc>
          <w:tcPr>
            <w:tcW w:w="1605" w:type="dxa"/>
            <w:tcBorders>
              <w:left w:val="nil"/>
              <w:right w:val="nil"/>
            </w:tcBorders>
            <w:vAlign w:val="center"/>
          </w:tcPr>
          <w:p w:rsidR="005064A0" w:rsidRDefault="00F073FA" w:rsidP="0039699B">
            <w:pPr>
              <w:pStyle w:val="Style1"/>
              <w:adjustRightInd/>
              <w:ind w:right="345"/>
              <w:jc w:val="right"/>
              <w:rPr>
                <w:sz w:val="22"/>
                <w:szCs w:val="22"/>
              </w:rPr>
            </w:pPr>
            <w:r>
              <w:rPr>
                <w:sz w:val="22"/>
                <w:szCs w:val="22"/>
              </w:rPr>
              <w:t>727</w:t>
            </w:r>
          </w:p>
        </w:tc>
        <w:tc>
          <w:tcPr>
            <w:tcW w:w="1030" w:type="dxa"/>
            <w:tcBorders>
              <w:left w:val="nil"/>
              <w:right w:val="nil"/>
            </w:tcBorders>
            <w:vAlign w:val="center"/>
          </w:tcPr>
          <w:p w:rsidR="005064A0" w:rsidRDefault="00F073FA" w:rsidP="005064A0">
            <w:pPr>
              <w:pStyle w:val="Style1"/>
              <w:adjustRightInd/>
              <w:ind w:right="345"/>
              <w:jc w:val="right"/>
              <w:rPr>
                <w:sz w:val="22"/>
                <w:szCs w:val="22"/>
              </w:rPr>
            </w:pPr>
            <w:r>
              <w:rPr>
                <w:sz w:val="22"/>
                <w:szCs w:val="22"/>
              </w:rPr>
              <w:t>751</w:t>
            </w:r>
          </w:p>
        </w:tc>
      </w:tr>
      <w:tr w:rsidR="00154819" w:rsidTr="00246BAF">
        <w:trPr>
          <w:trHeight w:hRule="exact" w:val="810"/>
        </w:trPr>
        <w:tc>
          <w:tcPr>
            <w:tcW w:w="471" w:type="dxa"/>
            <w:tcBorders>
              <w:top w:val="nil"/>
              <w:left w:val="nil"/>
              <w:bottom w:val="nil"/>
              <w:right w:val="nil"/>
            </w:tcBorders>
            <w:vAlign w:val="bottom"/>
          </w:tcPr>
          <w:p w:rsidR="00154819" w:rsidRDefault="00154819" w:rsidP="00FC41E7">
            <w:pPr>
              <w:pStyle w:val="Style1"/>
              <w:adjustRightInd/>
              <w:ind w:right="240"/>
              <w:jc w:val="right"/>
              <w:rPr>
                <w:sz w:val="22"/>
                <w:szCs w:val="22"/>
              </w:rPr>
            </w:pPr>
            <w:r>
              <w:rPr>
                <w:sz w:val="22"/>
                <w:szCs w:val="22"/>
              </w:rPr>
              <w:t>5</w:t>
            </w:r>
          </w:p>
        </w:tc>
        <w:tc>
          <w:tcPr>
            <w:tcW w:w="4022" w:type="dxa"/>
            <w:tcBorders>
              <w:left w:val="nil"/>
              <w:bottom w:val="nil"/>
              <w:right w:val="nil"/>
            </w:tcBorders>
            <w:vAlign w:val="bottom"/>
          </w:tcPr>
          <w:p w:rsidR="00154819" w:rsidRDefault="00154819" w:rsidP="00FC41E7">
            <w:pPr>
              <w:pStyle w:val="Style1"/>
              <w:adjustRightInd/>
              <w:ind w:left="242"/>
              <w:rPr>
                <w:rFonts w:ascii="Bookman Old Style" w:hAnsi="Bookman Old Style" w:cs="Bookman Old Style"/>
                <w:b/>
                <w:bCs/>
                <w:spacing w:val="2"/>
                <w:sz w:val="18"/>
                <w:szCs w:val="18"/>
              </w:rPr>
            </w:pPr>
            <w:r>
              <w:rPr>
                <w:rFonts w:ascii="Bookman Old Style" w:hAnsi="Bookman Old Style" w:cs="Bookman Old Style"/>
                <w:b/>
                <w:bCs/>
                <w:spacing w:val="2"/>
                <w:sz w:val="18"/>
                <w:szCs w:val="18"/>
              </w:rPr>
              <w:t>Property, plant and equipment</w:t>
            </w:r>
          </w:p>
        </w:tc>
        <w:tc>
          <w:tcPr>
            <w:tcW w:w="1605" w:type="dxa"/>
            <w:tcBorders>
              <w:left w:val="nil"/>
              <w:bottom w:val="nil"/>
              <w:right w:val="nil"/>
            </w:tcBorders>
            <w:vAlign w:val="center"/>
          </w:tcPr>
          <w:p w:rsidR="00154819" w:rsidRDefault="00154819" w:rsidP="00625309">
            <w:pPr>
              <w:pStyle w:val="Style1"/>
              <w:adjustRightInd/>
              <w:ind w:right="345"/>
              <w:jc w:val="right"/>
              <w:rPr>
                <w:sz w:val="22"/>
                <w:szCs w:val="22"/>
              </w:rPr>
            </w:pPr>
          </w:p>
        </w:tc>
        <w:tc>
          <w:tcPr>
            <w:tcW w:w="1030" w:type="dxa"/>
            <w:tcBorders>
              <w:left w:val="nil"/>
              <w:bottom w:val="nil"/>
              <w:right w:val="nil"/>
            </w:tcBorders>
            <w:vAlign w:val="center"/>
          </w:tcPr>
          <w:p w:rsidR="00154819" w:rsidRDefault="00154819" w:rsidP="00625309">
            <w:pPr>
              <w:pStyle w:val="Style1"/>
              <w:adjustRightInd/>
              <w:ind w:right="345"/>
              <w:jc w:val="right"/>
              <w:rPr>
                <w:sz w:val="22"/>
                <w:szCs w:val="22"/>
              </w:rPr>
            </w:pPr>
          </w:p>
        </w:tc>
      </w:tr>
      <w:tr w:rsidR="00154819" w:rsidTr="00FC41E7">
        <w:trPr>
          <w:trHeight w:hRule="exact" w:val="320"/>
        </w:trPr>
        <w:tc>
          <w:tcPr>
            <w:tcW w:w="471" w:type="dxa"/>
            <w:tcBorders>
              <w:top w:val="nil"/>
              <w:left w:val="nil"/>
              <w:bottom w:val="nil"/>
              <w:right w:val="nil"/>
            </w:tcBorders>
            <w:vAlign w:val="center"/>
          </w:tcPr>
          <w:p w:rsidR="00154819" w:rsidRDefault="00154819" w:rsidP="00FC41E7">
            <w:pPr>
              <w:pStyle w:val="Style1"/>
              <w:adjustRightInd/>
              <w:ind w:right="240"/>
              <w:jc w:val="right"/>
              <w:rPr>
                <w:sz w:val="22"/>
                <w:szCs w:val="22"/>
              </w:rPr>
            </w:pPr>
          </w:p>
        </w:tc>
        <w:tc>
          <w:tcPr>
            <w:tcW w:w="4022" w:type="dxa"/>
            <w:tcBorders>
              <w:top w:val="nil"/>
              <w:left w:val="nil"/>
              <w:bottom w:val="nil"/>
              <w:right w:val="nil"/>
            </w:tcBorders>
            <w:vAlign w:val="bottom"/>
          </w:tcPr>
          <w:p w:rsidR="00154819" w:rsidRDefault="00154819" w:rsidP="00FC41E7">
            <w:pPr>
              <w:pStyle w:val="Style1"/>
              <w:adjustRightInd/>
              <w:ind w:left="242"/>
              <w:rPr>
                <w:sz w:val="22"/>
                <w:szCs w:val="22"/>
              </w:rPr>
            </w:pPr>
            <w:r>
              <w:rPr>
                <w:sz w:val="22"/>
                <w:szCs w:val="22"/>
              </w:rPr>
              <w:t>Furniture and fittings at cost</w:t>
            </w:r>
          </w:p>
        </w:tc>
        <w:tc>
          <w:tcPr>
            <w:tcW w:w="1605" w:type="dxa"/>
            <w:tcBorders>
              <w:top w:val="nil"/>
              <w:left w:val="nil"/>
              <w:bottom w:val="nil"/>
              <w:right w:val="nil"/>
            </w:tcBorders>
            <w:vAlign w:val="center"/>
          </w:tcPr>
          <w:p w:rsidR="00154819" w:rsidRDefault="00506B74" w:rsidP="00625309">
            <w:pPr>
              <w:pStyle w:val="Style1"/>
              <w:adjustRightInd/>
              <w:ind w:right="255"/>
              <w:jc w:val="right"/>
              <w:rPr>
                <w:sz w:val="22"/>
                <w:szCs w:val="22"/>
              </w:rPr>
            </w:pPr>
            <w:r>
              <w:rPr>
                <w:sz w:val="22"/>
                <w:szCs w:val="22"/>
              </w:rPr>
              <w:t>5,536</w:t>
            </w:r>
          </w:p>
        </w:tc>
        <w:tc>
          <w:tcPr>
            <w:tcW w:w="1030" w:type="dxa"/>
            <w:tcBorders>
              <w:top w:val="nil"/>
              <w:left w:val="nil"/>
              <w:bottom w:val="nil"/>
              <w:right w:val="nil"/>
            </w:tcBorders>
            <w:vAlign w:val="center"/>
          </w:tcPr>
          <w:p w:rsidR="00154819" w:rsidRDefault="003E3065" w:rsidP="00625309">
            <w:pPr>
              <w:pStyle w:val="Style1"/>
              <w:adjustRightInd/>
              <w:ind w:right="255"/>
              <w:jc w:val="right"/>
              <w:rPr>
                <w:sz w:val="22"/>
                <w:szCs w:val="22"/>
              </w:rPr>
            </w:pPr>
            <w:r>
              <w:rPr>
                <w:sz w:val="22"/>
                <w:szCs w:val="22"/>
              </w:rPr>
              <w:t>5,536</w:t>
            </w:r>
          </w:p>
        </w:tc>
      </w:tr>
      <w:tr w:rsidR="00154819" w:rsidTr="00FC41E7">
        <w:trPr>
          <w:trHeight w:hRule="exact" w:val="227"/>
        </w:trPr>
        <w:tc>
          <w:tcPr>
            <w:tcW w:w="471" w:type="dxa"/>
            <w:tcBorders>
              <w:top w:val="nil"/>
              <w:left w:val="nil"/>
              <w:bottom w:val="nil"/>
              <w:right w:val="nil"/>
            </w:tcBorders>
            <w:vAlign w:val="center"/>
          </w:tcPr>
          <w:p w:rsidR="00154819" w:rsidRDefault="00154819" w:rsidP="00FC41E7">
            <w:pPr>
              <w:pStyle w:val="Style1"/>
              <w:adjustRightInd/>
              <w:ind w:right="240"/>
              <w:jc w:val="right"/>
              <w:rPr>
                <w:sz w:val="22"/>
                <w:szCs w:val="22"/>
              </w:rPr>
            </w:pPr>
          </w:p>
        </w:tc>
        <w:tc>
          <w:tcPr>
            <w:tcW w:w="4022" w:type="dxa"/>
            <w:tcBorders>
              <w:top w:val="nil"/>
              <w:left w:val="nil"/>
              <w:bottom w:val="nil"/>
              <w:right w:val="nil"/>
            </w:tcBorders>
            <w:vAlign w:val="center"/>
          </w:tcPr>
          <w:p w:rsidR="00154819" w:rsidRDefault="00154819" w:rsidP="00FC41E7">
            <w:pPr>
              <w:pStyle w:val="Style1"/>
              <w:adjustRightInd/>
              <w:ind w:left="242"/>
              <w:rPr>
                <w:sz w:val="22"/>
                <w:szCs w:val="22"/>
              </w:rPr>
            </w:pPr>
            <w:r>
              <w:rPr>
                <w:sz w:val="22"/>
                <w:szCs w:val="22"/>
              </w:rPr>
              <w:t>Less: accumulated depreciation</w:t>
            </w:r>
          </w:p>
        </w:tc>
        <w:tc>
          <w:tcPr>
            <w:tcW w:w="1605" w:type="dxa"/>
            <w:tcBorders>
              <w:top w:val="nil"/>
              <w:left w:val="nil"/>
              <w:bottom w:val="single" w:sz="2" w:space="0" w:color="auto"/>
              <w:right w:val="nil"/>
            </w:tcBorders>
            <w:vAlign w:val="center"/>
          </w:tcPr>
          <w:p w:rsidR="00154819" w:rsidRDefault="00506B74" w:rsidP="00625309">
            <w:pPr>
              <w:pStyle w:val="Style1"/>
              <w:adjustRightInd/>
              <w:ind w:right="255"/>
              <w:jc w:val="right"/>
              <w:rPr>
                <w:sz w:val="22"/>
                <w:szCs w:val="22"/>
              </w:rPr>
            </w:pPr>
            <w:r>
              <w:rPr>
                <w:sz w:val="22"/>
                <w:szCs w:val="22"/>
              </w:rPr>
              <w:t>[5,536]</w:t>
            </w:r>
          </w:p>
        </w:tc>
        <w:tc>
          <w:tcPr>
            <w:tcW w:w="1030" w:type="dxa"/>
            <w:tcBorders>
              <w:top w:val="nil"/>
              <w:left w:val="nil"/>
              <w:bottom w:val="single" w:sz="2" w:space="0" w:color="auto"/>
              <w:right w:val="nil"/>
            </w:tcBorders>
            <w:vAlign w:val="center"/>
          </w:tcPr>
          <w:p w:rsidR="00154819" w:rsidRDefault="00154819" w:rsidP="00625309">
            <w:pPr>
              <w:pStyle w:val="Style1"/>
              <w:adjustRightInd/>
              <w:ind w:right="255"/>
              <w:jc w:val="right"/>
              <w:rPr>
                <w:sz w:val="22"/>
                <w:szCs w:val="22"/>
              </w:rPr>
            </w:pPr>
            <w:r>
              <w:rPr>
                <w:sz w:val="22"/>
                <w:szCs w:val="22"/>
              </w:rPr>
              <w:t>(5,536)</w:t>
            </w:r>
          </w:p>
        </w:tc>
      </w:tr>
      <w:tr w:rsidR="00154819" w:rsidTr="00FC41E7">
        <w:trPr>
          <w:trHeight w:hRule="exact" w:val="515"/>
        </w:trPr>
        <w:tc>
          <w:tcPr>
            <w:tcW w:w="471" w:type="dxa"/>
            <w:tcBorders>
              <w:top w:val="nil"/>
              <w:left w:val="nil"/>
              <w:bottom w:val="nil"/>
              <w:right w:val="nil"/>
            </w:tcBorders>
            <w:vAlign w:val="center"/>
          </w:tcPr>
          <w:p w:rsidR="00154819" w:rsidRDefault="00154819" w:rsidP="00FC41E7">
            <w:pPr>
              <w:pStyle w:val="Style1"/>
              <w:adjustRightInd/>
              <w:ind w:right="240"/>
              <w:jc w:val="right"/>
              <w:rPr>
                <w:sz w:val="22"/>
                <w:szCs w:val="22"/>
              </w:rPr>
            </w:pPr>
          </w:p>
        </w:tc>
        <w:tc>
          <w:tcPr>
            <w:tcW w:w="4022" w:type="dxa"/>
            <w:tcBorders>
              <w:top w:val="nil"/>
              <w:left w:val="nil"/>
              <w:bottom w:val="nil"/>
              <w:right w:val="nil"/>
            </w:tcBorders>
            <w:vAlign w:val="center"/>
          </w:tcPr>
          <w:p w:rsidR="00154819" w:rsidRDefault="00154819" w:rsidP="00FC41E7">
            <w:pPr>
              <w:pStyle w:val="Style2"/>
              <w:ind w:left="242"/>
              <w:rPr>
                <w:rStyle w:val="CharacterStyle1"/>
              </w:rPr>
            </w:pPr>
          </w:p>
        </w:tc>
        <w:tc>
          <w:tcPr>
            <w:tcW w:w="1605" w:type="dxa"/>
            <w:tcBorders>
              <w:top w:val="single" w:sz="2" w:space="0" w:color="auto"/>
              <w:left w:val="nil"/>
              <w:bottom w:val="single" w:sz="2" w:space="0" w:color="auto"/>
              <w:right w:val="nil"/>
            </w:tcBorders>
            <w:vAlign w:val="center"/>
          </w:tcPr>
          <w:p w:rsidR="00154819" w:rsidRDefault="00506B74" w:rsidP="00625309">
            <w:pPr>
              <w:pStyle w:val="Style1"/>
              <w:adjustRightInd/>
              <w:ind w:right="255"/>
              <w:jc w:val="right"/>
              <w:rPr>
                <w:sz w:val="22"/>
                <w:szCs w:val="22"/>
              </w:rPr>
            </w:pPr>
            <w:r>
              <w:rPr>
                <w:sz w:val="22"/>
                <w:szCs w:val="22"/>
              </w:rPr>
              <w:t>0</w:t>
            </w:r>
          </w:p>
        </w:tc>
        <w:tc>
          <w:tcPr>
            <w:tcW w:w="1030" w:type="dxa"/>
            <w:tcBorders>
              <w:top w:val="single" w:sz="2" w:space="0" w:color="auto"/>
              <w:left w:val="nil"/>
              <w:bottom w:val="single" w:sz="2" w:space="0" w:color="auto"/>
              <w:right w:val="nil"/>
            </w:tcBorders>
            <w:vAlign w:val="center"/>
          </w:tcPr>
          <w:p w:rsidR="00154819" w:rsidRDefault="00154819" w:rsidP="00625309">
            <w:pPr>
              <w:pStyle w:val="Style1"/>
              <w:adjustRightInd/>
              <w:ind w:right="255"/>
              <w:jc w:val="right"/>
              <w:rPr>
                <w:sz w:val="22"/>
                <w:szCs w:val="22"/>
              </w:rPr>
            </w:pPr>
            <w:r>
              <w:rPr>
                <w:sz w:val="22"/>
                <w:szCs w:val="22"/>
              </w:rPr>
              <w:t>0</w:t>
            </w:r>
          </w:p>
        </w:tc>
      </w:tr>
      <w:tr w:rsidR="00154819" w:rsidTr="00FC41E7">
        <w:trPr>
          <w:trHeight w:hRule="exact" w:val="558"/>
        </w:trPr>
        <w:tc>
          <w:tcPr>
            <w:tcW w:w="471" w:type="dxa"/>
            <w:tcBorders>
              <w:top w:val="nil"/>
              <w:left w:val="nil"/>
              <w:bottom w:val="nil"/>
              <w:right w:val="nil"/>
            </w:tcBorders>
            <w:vAlign w:val="center"/>
          </w:tcPr>
          <w:p w:rsidR="00154819" w:rsidRDefault="00154819" w:rsidP="00FC41E7">
            <w:pPr>
              <w:pStyle w:val="Style1"/>
              <w:adjustRightInd/>
              <w:ind w:right="240"/>
              <w:jc w:val="right"/>
              <w:rPr>
                <w:sz w:val="22"/>
                <w:szCs w:val="22"/>
              </w:rPr>
            </w:pPr>
          </w:p>
        </w:tc>
        <w:tc>
          <w:tcPr>
            <w:tcW w:w="4022" w:type="dxa"/>
            <w:tcBorders>
              <w:top w:val="nil"/>
              <w:left w:val="nil"/>
              <w:bottom w:val="nil"/>
              <w:right w:val="nil"/>
            </w:tcBorders>
            <w:vAlign w:val="bottom"/>
          </w:tcPr>
          <w:p w:rsidR="00154819" w:rsidRDefault="00154819" w:rsidP="00FC41E7">
            <w:pPr>
              <w:pStyle w:val="Style1"/>
              <w:adjustRightInd/>
              <w:ind w:left="242"/>
              <w:rPr>
                <w:sz w:val="22"/>
                <w:szCs w:val="22"/>
              </w:rPr>
            </w:pPr>
            <w:r>
              <w:rPr>
                <w:sz w:val="22"/>
                <w:szCs w:val="22"/>
              </w:rPr>
              <w:t>Reconciliation</w:t>
            </w:r>
          </w:p>
        </w:tc>
        <w:tc>
          <w:tcPr>
            <w:tcW w:w="1605" w:type="dxa"/>
            <w:tcBorders>
              <w:top w:val="single" w:sz="2" w:space="0" w:color="auto"/>
              <w:left w:val="nil"/>
              <w:bottom w:val="nil"/>
              <w:right w:val="nil"/>
            </w:tcBorders>
            <w:vAlign w:val="center"/>
          </w:tcPr>
          <w:p w:rsidR="00154819" w:rsidRDefault="00154819" w:rsidP="00625309">
            <w:pPr>
              <w:pStyle w:val="Style1"/>
              <w:adjustRightInd/>
              <w:ind w:right="255"/>
              <w:jc w:val="right"/>
              <w:rPr>
                <w:sz w:val="22"/>
                <w:szCs w:val="22"/>
              </w:rPr>
            </w:pPr>
          </w:p>
        </w:tc>
        <w:tc>
          <w:tcPr>
            <w:tcW w:w="1030" w:type="dxa"/>
            <w:tcBorders>
              <w:top w:val="single" w:sz="2" w:space="0" w:color="auto"/>
              <w:left w:val="nil"/>
              <w:bottom w:val="nil"/>
              <w:right w:val="nil"/>
            </w:tcBorders>
            <w:vAlign w:val="center"/>
          </w:tcPr>
          <w:p w:rsidR="00154819" w:rsidRDefault="00154819" w:rsidP="00625309">
            <w:pPr>
              <w:pStyle w:val="Style1"/>
              <w:adjustRightInd/>
              <w:ind w:right="255"/>
              <w:jc w:val="right"/>
              <w:rPr>
                <w:sz w:val="22"/>
                <w:szCs w:val="22"/>
              </w:rPr>
            </w:pPr>
          </w:p>
        </w:tc>
      </w:tr>
      <w:tr w:rsidR="00154819" w:rsidTr="00FC41E7">
        <w:trPr>
          <w:trHeight w:hRule="exact" w:val="263"/>
        </w:trPr>
        <w:tc>
          <w:tcPr>
            <w:tcW w:w="471" w:type="dxa"/>
            <w:tcBorders>
              <w:top w:val="nil"/>
              <w:left w:val="nil"/>
              <w:bottom w:val="nil"/>
              <w:right w:val="nil"/>
            </w:tcBorders>
            <w:vAlign w:val="center"/>
          </w:tcPr>
          <w:p w:rsidR="00154819" w:rsidRDefault="00154819" w:rsidP="00FC41E7">
            <w:pPr>
              <w:pStyle w:val="Style1"/>
              <w:adjustRightInd/>
              <w:ind w:right="240"/>
              <w:jc w:val="right"/>
              <w:rPr>
                <w:sz w:val="22"/>
                <w:szCs w:val="22"/>
              </w:rPr>
            </w:pPr>
          </w:p>
        </w:tc>
        <w:tc>
          <w:tcPr>
            <w:tcW w:w="4022" w:type="dxa"/>
            <w:tcBorders>
              <w:top w:val="nil"/>
              <w:left w:val="nil"/>
              <w:bottom w:val="nil"/>
              <w:right w:val="nil"/>
            </w:tcBorders>
            <w:vAlign w:val="center"/>
          </w:tcPr>
          <w:p w:rsidR="00154819" w:rsidRDefault="00154819" w:rsidP="00FC41E7">
            <w:pPr>
              <w:pStyle w:val="Style1"/>
              <w:adjustRightInd/>
              <w:ind w:left="242"/>
              <w:rPr>
                <w:sz w:val="22"/>
                <w:szCs w:val="22"/>
              </w:rPr>
            </w:pPr>
            <w:r>
              <w:rPr>
                <w:sz w:val="22"/>
                <w:szCs w:val="22"/>
              </w:rPr>
              <w:t>Carrying value at beginning of year</w:t>
            </w:r>
          </w:p>
        </w:tc>
        <w:tc>
          <w:tcPr>
            <w:tcW w:w="1605" w:type="dxa"/>
            <w:tcBorders>
              <w:top w:val="nil"/>
              <w:left w:val="nil"/>
              <w:bottom w:val="nil"/>
              <w:right w:val="nil"/>
            </w:tcBorders>
            <w:vAlign w:val="center"/>
          </w:tcPr>
          <w:p w:rsidR="00154819" w:rsidRDefault="00506B74" w:rsidP="00625309">
            <w:pPr>
              <w:pStyle w:val="Style1"/>
              <w:adjustRightInd/>
              <w:ind w:right="255"/>
              <w:jc w:val="right"/>
              <w:rPr>
                <w:sz w:val="22"/>
                <w:szCs w:val="22"/>
              </w:rPr>
            </w:pPr>
            <w:r>
              <w:rPr>
                <w:sz w:val="22"/>
                <w:szCs w:val="22"/>
              </w:rPr>
              <w:t>0</w:t>
            </w:r>
          </w:p>
        </w:tc>
        <w:tc>
          <w:tcPr>
            <w:tcW w:w="1030" w:type="dxa"/>
            <w:tcBorders>
              <w:top w:val="nil"/>
              <w:left w:val="nil"/>
              <w:bottom w:val="nil"/>
              <w:right w:val="nil"/>
            </w:tcBorders>
            <w:vAlign w:val="center"/>
          </w:tcPr>
          <w:p w:rsidR="00154819" w:rsidRDefault="00A97A31" w:rsidP="00625309">
            <w:pPr>
              <w:pStyle w:val="Style1"/>
              <w:adjustRightInd/>
              <w:ind w:right="255"/>
              <w:jc w:val="right"/>
              <w:rPr>
                <w:sz w:val="22"/>
                <w:szCs w:val="22"/>
              </w:rPr>
            </w:pPr>
            <w:r>
              <w:rPr>
                <w:sz w:val="22"/>
                <w:szCs w:val="22"/>
              </w:rPr>
              <w:t>0</w:t>
            </w:r>
          </w:p>
        </w:tc>
      </w:tr>
      <w:tr w:rsidR="00154819" w:rsidTr="00FC41E7">
        <w:trPr>
          <w:trHeight w:hRule="exact" w:val="263"/>
        </w:trPr>
        <w:tc>
          <w:tcPr>
            <w:tcW w:w="471" w:type="dxa"/>
            <w:tcBorders>
              <w:top w:val="nil"/>
              <w:left w:val="nil"/>
              <w:bottom w:val="nil"/>
              <w:right w:val="nil"/>
            </w:tcBorders>
            <w:vAlign w:val="center"/>
          </w:tcPr>
          <w:p w:rsidR="00154819" w:rsidRDefault="00154819" w:rsidP="00FC41E7">
            <w:pPr>
              <w:pStyle w:val="Style1"/>
              <w:adjustRightInd/>
              <w:ind w:right="240"/>
              <w:jc w:val="right"/>
              <w:rPr>
                <w:sz w:val="22"/>
                <w:szCs w:val="22"/>
              </w:rPr>
            </w:pPr>
          </w:p>
        </w:tc>
        <w:tc>
          <w:tcPr>
            <w:tcW w:w="4022" w:type="dxa"/>
            <w:tcBorders>
              <w:top w:val="nil"/>
              <w:left w:val="nil"/>
              <w:bottom w:val="nil"/>
              <w:right w:val="nil"/>
            </w:tcBorders>
            <w:vAlign w:val="center"/>
          </w:tcPr>
          <w:p w:rsidR="00154819" w:rsidRDefault="00154819" w:rsidP="00FC41E7">
            <w:pPr>
              <w:pStyle w:val="Style1"/>
              <w:adjustRightInd/>
              <w:ind w:left="242"/>
              <w:rPr>
                <w:sz w:val="22"/>
                <w:szCs w:val="22"/>
              </w:rPr>
            </w:pPr>
          </w:p>
        </w:tc>
        <w:tc>
          <w:tcPr>
            <w:tcW w:w="1605" w:type="dxa"/>
            <w:tcBorders>
              <w:top w:val="nil"/>
              <w:left w:val="nil"/>
              <w:bottom w:val="nil"/>
              <w:right w:val="nil"/>
            </w:tcBorders>
            <w:vAlign w:val="center"/>
          </w:tcPr>
          <w:p w:rsidR="00154819" w:rsidRDefault="00154819" w:rsidP="00625309">
            <w:pPr>
              <w:pStyle w:val="Style1"/>
              <w:adjustRightInd/>
              <w:ind w:right="255"/>
              <w:jc w:val="right"/>
              <w:rPr>
                <w:sz w:val="22"/>
                <w:szCs w:val="22"/>
              </w:rPr>
            </w:pPr>
          </w:p>
        </w:tc>
        <w:tc>
          <w:tcPr>
            <w:tcW w:w="1030" w:type="dxa"/>
            <w:tcBorders>
              <w:top w:val="nil"/>
              <w:left w:val="nil"/>
              <w:bottom w:val="nil"/>
              <w:right w:val="nil"/>
            </w:tcBorders>
            <w:vAlign w:val="center"/>
          </w:tcPr>
          <w:p w:rsidR="00154819" w:rsidRDefault="00154819" w:rsidP="00625309">
            <w:pPr>
              <w:pStyle w:val="Style1"/>
              <w:adjustRightInd/>
              <w:ind w:right="255"/>
              <w:jc w:val="right"/>
              <w:rPr>
                <w:sz w:val="22"/>
                <w:szCs w:val="22"/>
              </w:rPr>
            </w:pPr>
          </w:p>
        </w:tc>
      </w:tr>
      <w:tr w:rsidR="00154819" w:rsidTr="00FC41E7">
        <w:trPr>
          <w:trHeight w:hRule="exact" w:val="219"/>
        </w:trPr>
        <w:tc>
          <w:tcPr>
            <w:tcW w:w="471" w:type="dxa"/>
            <w:tcBorders>
              <w:top w:val="nil"/>
              <w:left w:val="nil"/>
              <w:bottom w:val="nil"/>
              <w:right w:val="nil"/>
            </w:tcBorders>
            <w:vAlign w:val="center"/>
          </w:tcPr>
          <w:p w:rsidR="00154819" w:rsidRDefault="00154819" w:rsidP="00FC41E7">
            <w:pPr>
              <w:pStyle w:val="Style1"/>
              <w:adjustRightInd/>
              <w:ind w:right="240"/>
              <w:jc w:val="right"/>
              <w:rPr>
                <w:sz w:val="22"/>
                <w:szCs w:val="22"/>
              </w:rPr>
            </w:pPr>
          </w:p>
        </w:tc>
        <w:tc>
          <w:tcPr>
            <w:tcW w:w="4022" w:type="dxa"/>
            <w:tcBorders>
              <w:top w:val="nil"/>
              <w:left w:val="nil"/>
              <w:bottom w:val="nil"/>
              <w:right w:val="nil"/>
            </w:tcBorders>
            <w:vAlign w:val="center"/>
          </w:tcPr>
          <w:p w:rsidR="00154819" w:rsidRDefault="00154819" w:rsidP="00FC41E7">
            <w:pPr>
              <w:pStyle w:val="Style1"/>
              <w:adjustRightInd/>
              <w:ind w:left="242"/>
              <w:rPr>
                <w:sz w:val="22"/>
                <w:szCs w:val="22"/>
              </w:rPr>
            </w:pPr>
            <w:r>
              <w:rPr>
                <w:sz w:val="22"/>
                <w:szCs w:val="22"/>
              </w:rPr>
              <w:t>Depreciation expense</w:t>
            </w:r>
          </w:p>
        </w:tc>
        <w:tc>
          <w:tcPr>
            <w:tcW w:w="1605" w:type="dxa"/>
            <w:tcBorders>
              <w:top w:val="nil"/>
              <w:left w:val="nil"/>
              <w:bottom w:val="single" w:sz="2" w:space="0" w:color="auto"/>
              <w:right w:val="nil"/>
            </w:tcBorders>
            <w:vAlign w:val="center"/>
          </w:tcPr>
          <w:p w:rsidR="00154819" w:rsidRDefault="00506B74" w:rsidP="00625309">
            <w:pPr>
              <w:pStyle w:val="Style1"/>
              <w:adjustRightInd/>
              <w:ind w:right="255"/>
              <w:jc w:val="right"/>
              <w:rPr>
                <w:sz w:val="22"/>
                <w:szCs w:val="22"/>
              </w:rPr>
            </w:pPr>
            <w:r>
              <w:rPr>
                <w:sz w:val="22"/>
                <w:szCs w:val="22"/>
              </w:rPr>
              <w:t>0</w:t>
            </w:r>
          </w:p>
        </w:tc>
        <w:tc>
          <w:tcPr>
            <w:tcW w:w="1030" w:type="dxa"/>
            <w:tcBorders>
              <w:top w:val="nil"/>
              <w:left w:val="nil"/>
              <w:bottom w:val="single" w:sz="2" w:space="0" w:color="auto"/>
              <w:right w:val="nil"/>
            </w:tcBorders>
            <w:vAlign w:val="center"/>
          </w:tcPr>
          <w:p w:rsidR="00154819" w:rsidRDefault="00A97A31" w:rsidP="00625309">
            <w:pPr>
              <w:pStyle w:val="Style1"/>
              <w:adjustRightInd/>
              <w:ind w:right="255"/>
              <w:jc w:val="right"/>
              <w:rPr>
                <w:sz w:val="22"/>
                <w:szCs w:val="22"/>
              </w:rPr>
            </w:pPr>
            <w:r>
              <w:rPr>
                <w:sz w:val="22"/>
                <w:szCs w:val="22"/>
              </w:rPr>
              <w:t>0</w:t>
            </w:r>
          </w:p>
        </w:tc>
      </w:tr>
      <w:tr w:rsidR="00154819" w:rsidTr="00FC41E7">
        <w:trPr>
          <w:trHeight w:hRule="exact" w:val="252"/>
        </w:trPr>
        <w:tc>
          <w:tcPr>
            <w:tcW w:w="471" w:type="dxa"/>
            <w:tcBorders>
              <w:top w:val="nil"/>
              <w:left w:val="nil"/>
              <w:bottom w:val="nil"/>
              <w:right w:val="nil"/>
            </w:tcBorders>
            <w:vAlign w:val="center"/>
          </w:tcPr>
          <w:p w:rsidR="00154819" w:rsidRDefault="00154819" w:rsidP="00FC41E7">
            <w:pPr>
              <w:pStyle w:val="Style1"/>
              <w:adjustRightInd/>
              <w:ind w:right="240"/>
              <w:jc w:val="right"/>
              <w:rPr>
                <w:sz w:val="22"/>
                <w:szCs w:val="22"/>
              </w:rPr>
            </w:pPr>
          </w:p>
        </w:tc>
        <w:tc>
          <w:tcPr>
            <w:tcW w:w="4022" w:type="dxa"/>
            <w:tcBorders>
              <w:top w:val="nil"/>
              <w:left w:val="nil"/>
              <w:bottom w:val="nil"/>
              <w:right w:val="nil"/>
            </w:tcBorders>
            <w:vAlign w:val="center"/>
          </w:tcPr>
          <w:p w:rsidR="00154819" w:rsidRDefault="00154819" w:rsidP="00FC41E7">
            <w:pPr>
              <w:pStyle w:val="Style1"/>
              <w:adjustRightInd/>
              <w:ind w:left="242"/>
              <w:rPr>
                <w:sz w:val="22"/>
                <w:szCs w:val="22"/>
              </w:rPr>
            </w:pPr>
            <w:r>
              <w:rPr>
                <w:sz w:val="22"/>
                <w:szCs w:val="22"/>
              </w:rPr>
              <w:t>Carrying amount at end of year</w:t>
            </w:r>
          </w:p>
        </w:tc>
        <w:tc>
          <w:tcPr>
            <w:tcW w:w="1605" w:type="dxa"/>
            <w:tcBorders>
              <w:top w:val="single" w:sz="2" w:space="0" w:color="auto"/>
              <w:left w:val="nil"/>
              <w:bottom w:val="single" w:sz="2" w:space="0" w:color="auto"/>
              <w:right w:val="nil"/>
            </w:tcBorders>
            <w:vAlign w:val="center"/>
          </w:tcPr>
          <w:p w:rsidR="00154819" w:rsidRDefault="00506B74" w:rsidP="00625309">
            <w:pPr>
              <w:pStyle w:val="Style1"/>
              <w:adjustRightInd/>
              <w:ind w:right="255"/>
              <w:jc w:val="right"/>
              <w:rPr>
                <w:sz w:val="22"/>
                <w:szCs w:val="22"/>
              </w:rPr>
            </w:pPr>
            <w:r>
              <w:rPr>
                <w:sz w:val="22"/>
                <w:szCs w:val="22"/>
              </w:rPr>
              <w:t>0</w:t>
            </w:r>
          </w:p>
        </w:tc>
        <w:tc>
          <w:tcPr>
            <w:tcW w:w="1030" w:type="dxa"/>
            <w:tcBorders>
              <w:top w:val="single" w:sz="2" w:space="0" w:color="auto"/>
              <w:left w:val="nil"/>
              <w:bottom w:val="single" w:sz="2" w:space="0" w:color="auto"/>
              <w:right w:val="nil"/>
            </w:tcBorders>
            <w:vAlign w:val="center"/>
          </w:tcPr>
          <w:p w:rsidR="00154819" w:rsidRDefault="00154819" w:rsidP="00625309">
            <w:pPr>
              <w:pStyle w:val="Style1"/>
              <w:adjustRightInd/>
              <w:ind w:right="255"/>
              <w:jc w:val="right"/>
              <w:rPr>
                <w:sz w:val="22"/>
                <w:szCs w:val="22"/>
              </w:rPr>
            </w:pPr>
            <w:r>
              <w:rPr>
                <w:sz w:val="22"/>
                <w:szCs w:val="22"/>
              </w:rPr>
              <w:t>0</w:t>
            </w:r>
          </w:p>
        </w:tc>
      </w:tr>
      <w:tr w:rsidR="00154819" w:rsidTr="00FC41E7">
        <w:trPr>
          <w:trHeight w:hRule="exact" w:val="551"/>
        </w:trPr>
        <w:tc>
          <w:tcPr>
            <w:tcW w:w="471" w:type="dxa"/>
            <w:tcBorders>
              <w:top w:val="nil"/>
              <w:left w:val="nil"/>
              <w:bottom w:val="nil"/>
              <w:right w:val="nil"/>
            </w:tcBorders>
            <w:vAlign w:val="bottom"/>
          </w:tcPr>
          <w:p w:rsidR="00154819" w:rsidRDefault="00154819" w:rsidP="00FC41E7">
            <w:pPr>
              <w:pStyle w:val="Style1"/>
              <w:adjustRightInd/>
              <w:ind w:right="240"/>
              <w:jc w:val="right"/>
              <w:rPr>
                <w:sz w:val="22"/>
                <w:szCs w:val="22"/>
              </w:rPr>
            </w:pPr>
            <w:r>
              <w:rPr>
                <w:sz w:val="22"/>
                <w:szCs w:val="22"/>
              </w:rPr>
              <w:t>6</w:t>
            </w:r>
          </w:p>
        </w:tc>
        <w:tc>
          <w:tcPr>
            <w:tcW w:w="4022" w:type="dxa"/>
            <w:tcBorders>
              <w:top w:val="nil"/>
              <w:left w:val="nil"/>
              <w:bottom w:val="nil"/>
              <w:right w:val="nil"/>
            </w:tcBorders>
            <w:vAlign w:val="bottom"/>
          </w:tcPr>
          <w:p w:rsidR="00154819" w:rsidRDefault="00154819" w:rsidP="00FC41E7">
            <w:pPr>
              <w:pStyle w:val="Style1"/>
              <w:adjustRightInd/>
              <w:ind w:left="242"/>
              <w:rPr>
                <w:rFonts w:ascii="Bookman Old Style" w:hAnsi="Bookman Old Style" w:cs="Bookman Old Style"/>
                <w:b/>
                <w:bCs/>
                <w:spacing w:val="2"/>
                <w:sz w:val="18"/>
                <w:szCs w:val="18"/>
              </w:rPr>
            </w:pPr>
            <w:r>
              <w:rPr>
                <w:rFonts w:ascii="Bookman Old Style" w:hAnsi="Bookman Old Style" w:cs="Bookman Old Style"/>
                <w:b/>
                <w:bCs/>
                <w:spacing w:val="2"/>
                <w:sz w:val="18"/>
                <w:szCs w:val="18"/>
              </w:rPr>
              <w:t>Payables</w:t>
            </w:r>
          </w:p>
        </w:tc>
        <w:tc>
          <w:tcPr>
            <w:tcW w:w="1605" w:type="dxa"/>
            <w:tcBorders>
              <w:top w:val="single" w:sz="2" w:space="0" w:color="auto"/>
              <w:left w:val="nil"/>
              <w:bottom w:val="nil"/>
              <w:right w:val="nil"/>
            </w:tcBorders>
            <w:vAlign w:val="center"/>
          </w:tcPr>
          <w:p w:rsidR="00154819" w:rsidRDefault="00154819" w:rsidP="00625309">
            <w:pPr>
              <w:pStyle w:val="Style1"/>
              <w:adjustRightInd/>
              <w:ind w:right="255"/>
              <w:jc w:val="right"/>
              <w:rPr>
                <w:sz w:val="22"/>
                <w:szCs w:val="22"/>
              </w:rPr>
            </w:pPr>
          </w:p>
        </w:tc>
        <w:tc>
          <w:tcPr>
            <w:tcW w:w="1030" w:type="dxa"/>
            <w:tcBorders>
              <w:top w:val="single" w:sz="2" w:space="0" w:color="auto"/>
              <w:left w:val="nil"/>
              <w:bottom w:val="nil"/>
              <w:right w:val="nil"/>
            </w:tcBorders>
            <w:vAlign w:val="center"/>
          </w:tcPr>
          <w:p w:rsidR="00154819" w:rsidRDefault="00154819" w:rsidP="00625309">
            <w:pPr>
              <w:pStyle w:val="Style1"/>
              <w:adjustRightInd/>
              <w:ind w:right="255"/>
              <w:jc w:val="right"/>
              <w:rPr>
                <w:sz w:val="22"/>
                <w:szCs w:val="22"/>
              </w:rPr>
            </w:pPr>
          </w:p>
        </w:tc>
      </w:tr>
      <w:tr w:rsidR="00154819" w:rsidTr="00FC41E7">
        <w:trPr>
          <w:trHeight w:hRule="exact" w:val="328"/>
        </w:trPr>
        <w:tc>
          <w:tcPr>
            <w:tcW w:w="471" w:type="dxa"/>
            <w:tcBorders>
              <w:top w:val="nil"/>
              <w:left w:val="nil"/>
              <w:bottom w:val="nil"/>
              <w:right w:val="nil"/>
            </w:tcBorders>
            <w:vAlign w:val="center"/>
          </w:tcPr>
          <w:p w:rsidR="00154819" w:rsidRDefault="00154819" w:rsidP="00FC41E7">
            <w:pPr>
              <w:pStyle w:val="Style1"/>
              <w:adjustRightInd/>
              <w:jc w:val="right"/>
              <w:rPr>
                <w:sz w:val="22"/>
                <w:szCs w:val="22"/>
              </w:rPr>
            </w:pPr>
          </w:p>
        </w:tc>
        <w:tc>
          <w:tcPr>
            <w:tcW w:w="4022" w:type="dxa"/>
            <w:tcBorders>
              <w:top w:val="nil"/>
              <w:left w:val="nil"/>
              <w:bottom w:val="nil"/>
              <w:right w:val="nil"/>
            </w:tcBorders>
            <w:vAlign w:val="bottom"/>
          </w:tcPr>
          <w:p w:rsidR="00154819" w:rsidRDefault="00154819" w:rsidP="00224700">
            <w:pPr>
              <w:pStyle w:val="Style1"/>
              <w:adjustRightInd/>
              <w:ind w:left="242"/>
              <w:rPr>
                <w:sz w:val="22"/>
                <w:szCs w:val="22"/>
              </w:rPr>
            </w:pPr>
            <w:r>
              <w:rPr>
                <w:sz w:val="22"/>
                <w:szCs w:val="22"/>
              </w:rPr>
              <w:t xml:space="preserve">Deferred income </w:t>
            </w:r>
          </w:p>
        </w:tc>
        <w:tc>
          <w:tcPr>
            <w:tcW w:w="1605" w:type="dxa"/>
            <w:tcBorders>
              <w:top w:val="nil"/>
              <w:left w:val="nil"/>
              <w:bottom w:val="nil"/>
              <w:right w:val="nil"/>
            </w:tcBorders>
            <w:vAlign w:val="center"/>
          </w:tcPr>
          <w:p w:rsidR="00154819" w:rsidRDefault="003D59FB" w:rsidP="00D628E0">
            <w:pPr>
              <w:pStyle w:val="Style1"/>
              <w:adjustRightInd/>
              <w:ind w:right="345"/>
              <w:jc w:val="right"/>
              <w:rPr>
                <w:sz w:val="22"/>
                <w:szCs w:val="22"/>
              </w:rPr>
            </w:pPr>
            <w:r>
              <w:rPr>
                <w:sz w:val="22"/>
                <w:szCs w:val="22"/>
              </w:rPr>
              <w:t>4,</w:t>
            </w:r>
            <w:r w:rsidR="00D628E0">
              <w:rPr>
                <w:sz w:val="22"/>
                <w:szCs w:val="22"/>
              </w:rPr>
              <w:t>361</w:t>
            </w:r>
          </w:p>
        </w:tc>
        <w:tc>
          <w:tcPr>
            <w:tcW w:w="1030" w:type="dxa"/>
            <w:tcBorders>
              <w:top w:val="nil"/>
              <w:left w:val="nil"/>
              <w:bottom w:val="nil"/>
              <w:right w:val="nil"/>
            </w:tcBorders>
            <w:vAlign w:val="center"/>
          </w:tcPr>
          <w:p w:rsidR="00154819" w:rsidRDefault="005136E2" w:rsidP="008B53B7">
            <w:pPr>
              <w:pStyle w:val="Style1"/>
              <w:adjustRightInd/>
              <w:ind w:right="345"/>
              <w:jc w:val="right"/>
              <w:rPr>
                <w:sz w:val="22"/>
                <w:szCs w:val="22"/>
              </w:rPr>
            </w:pPr>
            <w:r>
              <w:rPr>
                <w:sz w:val="22"/>
                <w:szCs w:val="22"/>
              </w:rPr>
              <w:t>4,819</w:t>
            </w:r>
          </w:p>
        </w:tc>
      </w:tr>
      <w:tr w:rsidR="00154819" w:rsidRPr="008015E5" w:rsidTr="00FC41E7">
        <w:trPr>
          <w:gridAfter w:val="3"/>
          <w:wAfter w:w="6657" w:type="dxa"/>
          <w:trHeight w:hRule="exact" w:val="219"/>
        </w:trPr>
        <w:tc>
          <w:tcPr>
            <w:tcW w:w="471" w:type="dxa"/>
            <w:tcBorders>
              <w:top w:val="nil"/>
              <w:left w:val="nil"/>
              <w:bottom w:val="nil"/>
              <w:right w:val="nil"/>
            </w:tcBorders>
            <w:vAlign w:val="center"/>
          </w:tcPr>
          <w:p w:rsidR="00154819" w:rsidRDefault="00154819" w:rsidP="00FC41E7">
            <w:pPr>
              <w:pStyle w:val="Style1"/>
              <w:adjustRightInd/>
              <w:jc w:val="right"/>
              <w:rPr>
                <w:sz w:val="22"/>
                <w:szCs w:val="22"/>
              </w:rPr>
            </w:pPr>
          </w:p>
        </w:tc>
      </w:tr>
    </w:tbl>
    <w:p w:rsidR="002711C7" w:rsidRDefault="002711C7" w:rsidP="002711C7">
      <w:pPr>
        <w:pStyle w:val="Style2"/>
        <w:spacing w:before="36"/>
        <w:ind w:left="720" w:right="288"/>
        <w:rPr>
          <w:rStyle w:val="CharacterStyle1"/>
        </w:rPr>
      </w:pPr>
      <w:r>
        <w:rPr>
          <w:rStyle w:val="CharacterStyle1"/>
          <w:spacing w:val="-1"/>
        </w:rPr>
        <w:t xml:space="preserve">The above amount takes into account that the financial year and the subscription year </w:t>
      </w:r>
      <w:r>
        <w:rPr>
          <w:rStyle w:val="CharacterStyle1"/>
        </w:rPr>
        <w:t>are not identical.</w:t>
      </w:r>
    </w:p>
    <w:p w:rsidR="002711C7" w:rsidRDefault="002711C7"/>
    <w:p w:rsidR="00D71840" w:rsidRDefault="00D71840" w:rsidP="002711C7">
      <w:pPr>
        <w:spacing w:before="36" w:line="321" w:lineRule="auto"/>
        <w:rPr>
          <w:b/>
          <w:bCs/>
          <w:sz w:val="28"/>
          <w:szCs w:val="28"/>
        </w:rPr>
      </w:pPr>
    </w:p>
    <w:p w:rsidR="00154819" w:rsidRDefault="00154819" w:rsidP="002711C7">
      <w:pPr>
        <w:spacing w:before="36" w:line="321" w:lineRule="auto"/>
        <w:rPr>
          <w:b/>
          <w:bCs/>
          <w:sz w:val="28"/>
          <w:szCs w:val="28"/>
        </w:rPr>
      </w:pPr>
    </w:p>
    <w:p w:rsidR="002711C7" w:rsidRDefault="002711C7" w:rsidP="002711C7">
      <w:pPr>
        <w:spacing w:before="36" w:line="321" w:lineRule="auto"/>
        <w:rPr>
          <w:b/>
          <w:bCs/>
          <w:sz w:val="28"/>
          <w:szCs w:val="28"/>
        </w:rPr>
      </w:pPr>
      <w:r>
        <w:rPr>
          <w:b/>
          <w:bCs/>
          <w:sz w:val="28"/>
          <w:szCs w:val="28"/>
        </w:rPr>
        <w:t>Birding NSW Incorporated</w:t>
      </w:r>
    </w:p>
    <w:p w:rsidR="00D71840" w:rsidRPr="00A028DC" w:rsidRDefault="00D71840" w:rsidP="00D71840">
      <w:pPr>
        <w:rPr>
          <w:b/>
          <w:sz w:val="28"/>
          <w:szCs w:val="28"/>
        </w:rPr>
      </w:pPr>
      <w:r w:rsidRPr="00A028DC">
        <w:rPr>
          <w:b/>
          <w:sz w:val="28"/>
          <w:szCs w:val="28"/>
        </w:rPr>
        <w:t>Notes to the financial statements</w:t>
      </w:r>
      <w:r w:rsidR="00716D3B">
        <w:rPr>
          <w:b/>
          <w:sz w:val="28"/>
          <w:szCs w:val="28"/>
        </w:rPr>
        <w:t xml:space="preserve"> for the year ended 30 June 201</w:t>
      </w:r>
      <w:r w:rsidR="00033048">
        <w:rPr>
          <w:b/>
          <w:sz w:val="28"/>
          <w:szCs w:val="28"/>
        </w:rPr>
        <w:t>9</w:t>
      </w:r>
    </w:p>
    <w:p w:rsidR="002711C7" w:rsidRDefault="002711C7" w:rsidP="002711C7">
      <w:pPr>
        <w:spacing w:before="324" w:line="297" w:lineRule="auto"/>
        <w:rPr>
          <w:rFonts w:ascii="Garamond" w:hAnsi="Garamond" w:cs="Garamond"/>
          <w:b/>
          <w:bCs/>
          <w:spacing w:val="8"/>
          <w:sz w:val="22"/>
          <w:szCs w:val="22"/>
        </w:rPr>
      </w:pPr>
      <w:r>
        <w:rPr>
          <w:rFonts w:ascii="Garamond" w:hAnsi="Garamond" w:cs="Garamond"/>
          <w:b/>
          <w:bCs/>
          <w:spacing w:val="8"/>
          <w:sz w:val="22"/>
          <w:szCs w:val="22"/>
        </w:rPr>
        <w:t>7</w:t>
      </w:r>
      <w:r>
        <w:rPr>
          <w:rFonts w:ascii="Garamond" w:hAnsi="Garamond" w:cs="Garamond"/>
          <w:b/>
          <w:bCs/>
          <w:sz w:val="22"/>
          <w:szCs w:val="22"/>
        </w:rPr>
        <w:tab/>
        <w:t>Notes to statement of cash flows</w:t>
      </w:r>
    </w:p>
    <w:p w:rsidR="002711C7" w:rsidRDefault="002711C7" w:rsidP="002711C7">
      <w:pPr>
        <w:numPr>
          <w:ilvl w:val="0"/>
          <w:numId w:val="1"/>
        </w:numPr>
        <w:spacing w:before="108" w:line="309" w:lineRule="auto"/>
        <w:rPr>
          <w:i/>
          <w:iCs/>
          <w:sz w:val="22"/>
          <w:szCs w:val="22"/>
        </w:rPr>
      </w:pPr>
      <w:r>
        <w:rPr>
          <w:i/>
          <w:iCs/>
          <w:sz w:val="22"/>
          <w:szCs w:val="22"/>
        </w:rPr>
        <w:t>Reconciliation of cash</w:t>
      </w:r>
    </w:p>
    <w:p w:rsidR="002711C7" w:rsidRDefault="002711C7" w:rsidP="002711C7">
      <w:pPr>
        <w:spacing w:before="108"/>
        <w:ind w:left="648" w:right="72"/>
        <w:rPr>
          <w:sz w:val="22"/>
          <w:szCs w:val="22"/>
        </w:rPr>
      </w:pPr>
      <w:r>
        <w:rPr>
          <w:spacing w:val="-1"/>
          <w:sz w:val="22"/>
          <w:szCs w:val="22"/>
        </w:rPr>
        <w:t xml:space="preserve">For the purposes of the statement of cash flows, cash includes cash and at call deposits </w:t>
      </w:r>
      <w:r>
        <w:rPr>
          <w:sz w:val="22"/>
          <w:szCs w:val="22"/>
        </w:rPr>
        <w:t xml:space="preserve">with banks, and investments in money market instruments, net of bank overdrafts. Cash </w:t>
      </w:r>
      <w:r>
        <w:rPr>
          <w:spacing w:val="-1"/>
          <w:sz w:val="22"/>
          <w:szCs w:val="22"/>
        </w:rPr>
        <w:t xml:space="preserve">at the end of the financial year as shown in the statement of cash flows is reconciled to </w:t>
      </w:r>
      <w:r>
        <w:rPr>
          <w:sz w:val="22"/>
          <w:szCs w:val="22"/>
        </w:rPr>
        <w:t>the related items in the balance sheet as follows:</w:t>
      </w:r>
    </w:p>
    <w:tbl>
      <w:tblPr>
        <w:tblW w:w="0" w:type="auto"/>
        <w:jc w:val="center"/>
        <w:tblLayout w:type="fixed"/>
        <w:tblCellMar>
          <w:left w:w="0" w:type="dxa"/>
          <w:right w:w="0" w:type="dxa"/>
        </w:tblCellMar>
        <w:tblLook w:val="0000" w:firstRow="0" w:lastRow="0" w:firstColumn="0" w:lastColumn="0" w:noHBand="0" w:noVBand="0"/>
      </w:tblPr>
      <w:tblGrid>
        <w:gridCol w:w="4774"/>
        <w:gridCol w:w="1038"/>
        <w:gridCol w:w="1388"/>
      </w:tblGrid>
      <w:tr w:rsidR="00154819" w:rsidRPr="00F0458A" w:rsidTr="00711DB8">
        <w:trPr>
          <w:trHeight w:hRule="exact" w:val="628"/>
          <w:jc w:val="center"/>
        </w:trPr>
        <w:tc>
          <w:tcPr>
            <w:tcW w:w="4774" w:type="dxa"/>
            <w:vAlign w:val="center"/>
          </w:tcPr>
          <w:p w:rsidR="00154819" w:rsidRDefault="00154819" w:rsidP="00FC41E7">
            <w:pPr>
              <w:rPr>
                <w:sz w:val="22"/>
                <w:szCs w:val="22"/>
              </w:rPr>
            </w:pPr>
          </w:p>
        </w:tc>
        <w:tc>
          <w:tcPr>
            <w:tcW w:w="1038" w:type="dxa"/>
          </w:tcPr>
          <w:p w:rsidR="00506B74" w:rsidRPr="00786692" w:rsidRDefault="006052DD" w:rsidP="00FC41E7">
            <w:pPr>
              <w:ind w:right="244"/>
              <w:jc w:val="right"/>
              <w:rPr>
                <w:b/>
                <w:sz w:val="22"/>
                <w:szCs w:val="22"/>
              </w:rPr>
            </w:pPr>
            <w:r>
              <w:rPr>
                <w:b/>
                <w:sz w:val="22"/>
                <w:szCs w:val="22"/>
              </w:rPr>
              <w:t xml:space="preserve">        </w:t>
            </w:r>
            <w:r w:rsidR="00506B74" w:rsidRPr="00786692">
              <w:rPr>
                <w:b/>
                <w:sz w:val="22"/>
                <w:szCs w:val="22"/>
              </w:rPr>
              <w:t>201</w:t>
            </w:r>
            <w:r w:rsidR="00033048">
              <w:rPr>
                <w:b/>
                <w:sz w:val="22"/>
                <w:szCs w:val="22"/>
              </w:rPr>
              <w:t>9</w:t>
            </w:r>
          </w:p>
          <w:p w:rsidR="00506B74" w:rsidRPr="00F0458A" w:rsidRDefault="00506B74" w:rsidP="00FC41E7">
            <w:pPr>
              <w:ind w:right="244"/>
              <w:jc w:val="right"/>
              <w:rPr>
                <w:sz w:val="22"/>
                <w:szCs w:val="22"/>
              </w:rPr>
            </w:pPr>
          </w:p>
        </w:tc>
        <w:tc>
          <w:tcPr>
            <w:tcW w:w="1388" w:type="dxa"/>
          </w:tcPr>
          <w:p w:rsidR="00711DB8" w:rsidRDefault="00711DB8" w:rsidP="00246BAF">
            <w:pPr>
              <w:ind w:right="545"/>
              <w:jc w:val="right"/>
              <w:rPr>
                <w:b/>
                <w:sz w:val="22"/>
                <w:szCs w:val="22"/>
              </w:rPr>
            </w:pPr>
          </w:p>
          <w:p w:rsidR="00B315AE" w:rsidRDefault="00B315AE" w:rsidP="00B315AE">
            <w:pPr>
              <w:ind w:right="545"/>
              <w:jc w:val="right"/>
              <w:rPr>
                <w:b/>
                <w:sz w:val="22"/>
                <w:szCs w:val="22"/>
              </w:rPr>
            </w:pPr>
            <w:r>
              <w:rPr>
                <w:b/>
                <w:sz w:val="22"/>
                <w:szCs w:val="22"/>
              </w:rPr>
              <w:t>2018</w:t>
            </w:r>
          </w:p>
          <w:p w:rsidR="00B315AE" w:rsidRPr="00224700" w:rsidRDefault="00B315AE" w:rsidP="00246BAF">
            <w:pPr>
              <w:ind w:right="545"/>
              <w:jc w:val="right"/>
              <w:rPr>
                <w:b/>
                <w:sz w:val="22"/>
                <w:szCs w:val="22"/>
              </w:rPr>
            </w:pPr>
          </w:p>
        </w:tc>
      </w:tr>
      <w:tr w:rsidR="00154819" w:rsidRPr="00F0458A" w:rsidTr="00711DB8">
        <w:trPr>
          <w:trHeight w:hRule="exact" w:val="522"/>
          <w:jc w:val="center"/>
        </w:trPr>
        <w:tc>
          <w:tcPr>
            <w:tcW w:w="4774" w:type="dxa"/>
            <w:vAlign w:val="bottom"/>
          </w:tcPr>
          <w:p w:rsidR="00154819" w:rsidRPr="00F0458A" w:rsidRDefault="00154819" w:rsidP="00FC41E7">
            <w:pPr>
              <w:rPr>
                <w:sz w:val="22"/>
                <w:szCs w:val="22"/>
              </w:rPr>
            </w:pPr>
            <w:r w:rsidRPr="00F0458A">
              <w:rPr>
                <w:sz w:val="22"/>
                <w:szCs w:val="22"/>
              </w:rPr>
              <w:t>Cash on hand</w:t>
            </w:r>
          </w:p>
        </w:tc>
        <w:tc>
          <w:tcPr>
            <w:tcW w:w="1038" w:type="dxa"/>
            <w:vAlign w:val="bottom"/>
          </w:tcPr>
          <w:p w:rsidR="00154819" w:rsidRPr="00F0458A" w:rsidRDefault="00506B74" w:rsidP="00FC41E7">
            <w:pPr>
              <w:ind w:right="64"/>
              <w:jc w:val="right"/>
              <w:rPr>
                <w:sz w:val="22"/>
                <w:szCs w:val="22"/>
              </w:rPr>
            </w:pPr>
            <w:r>
              <w:rPr>
                <w:sz w:val="22"/>
                <w:szCs w:val="22"/>
              </w:rPr>
              <w:t>140</w:t>
            </w:r>
          </w:p>
        </w:tc>
        <w:tc>
          <w:tcPr>
            <w:tcW w:w="1388" w:type="dxa"/>
            <w:vAlign w:val="bottom"/>
          </w:tcPr>
          <w:p w:rsidR="00154819" w:rsidRPr="00F0458A" w:rsidRDefault="003E3065" w:rsidP="00625309">
            <w:pPr>
              <w:ind w:right="455"/>
              <w:jc w:val="right"/>
              <w:rPr>
                <w:sz w:val="22"/>
                <w:szCs w:val="22"/>
              </w:rPr>
            </w:pPr>
            <w:r>
              <w:rPr>
                <w:sz w:val="22"/>
                <w:szCs w:val="22"/>
              </w:rPr>
              <w:t>140</w:t>
            </w:r>
          </w:p>
        </w:tc>
      </w:tr>
      <w:tr w:rsidR="00154819" w:rsidRPr="00F0458A" w:rsidTr="00711DB8">
        <w:trPr>
          <w:trHeight w:hRule="exact" w:val="260"/>
          <w:jc w:val="center"/>
        </w:trPr>
        <w:tc>
          <w:tcPr>
            <w:tcW w:w="4774" w:type="dxa"/>
            <w:vAlign w:val="center"/>
          </w:tcPr>
          <w:p w:rsidR="00154819" w:rsidRPr="00F0458A" w:rsidRDefault="00154819" w:rsidP="00FC41E7">
            <w:pPr>
              <w:rPr>
                <w:sz w:val="22"/>
                <w:szCs w:val="22"/>
              </w:rPr>
            </w:pPr>
            <w:r w:rsidRPr="00F0458A">
              <w:rPr>
                <w:sz w:val="22"/>
                <w:szCs w:val="22"/>
              </w:rPr>
              <w:t>Deposits at call or maturing within 12 months</w:t>
            </w:r>
          </w:p>
        </w:tc>
        <w:tc>
          <w:tcPr>
            <w:tcW w:w="1038" w:type="dxa"/>
            <w:vAlign w:val="center"/>
          </w:tcPr>
          <w:p w:rsidR="00154819" w:rsidRPr="00F0458A" w:rsidRDefault="00C56E0F" w:rsidP="00F0458A">
            <w:pPr>
              <w:ind w:right="64"/>
              <w:jc w:val="right"/>
              <w:rPr>
                <w:sz w:val="22"/>
                <w:szCs w:val="22"/>
              </w:rPr>
            </w:pPr>
            <w:r>
              <w:rPr>
                <w:sz w:val="22"/>
                <w:szCs w:val="22"/>
              </w:rPr>
              <w:t>50,000</w:t>
            </w:r>
          </w:p>
        </w:tc>
        <w:tc>
          <w:tcPr>
            <w:tcW w:w="1388" w:type="dxa"/>
            <w:vAlign w:val="center"/>
          </w:tcPr>
          <w:p w:rsidR="00154819" w:rsidRPr="00F0458A" w:rsidRDefault="008B53B7" w:rsidP="00625309">
            <w:pPr>
              <w:ind w:right="455"/>
              <w:jc w:val="right"/>
              <w:rPr>
                <w:sz w:val="22"/>
                <w:szCs w:val="22"/>
              </w:rPr>
            </w:pPr>
            <w:r>
              <w:rPr>
                <w:sz w:val="22"/>
                <w:szCs w:val="22"/>
              </w:rPr>
              <w:t>50,000</w:t>
            </w:r>
          </w:p>
        </w:tc>
      </w:tr>
      <w:tr w:rsidR="00154819" w:rsidRPr="00F0458A" w:rsidTr="00711DB8">
        <w:trPr>
          <w:trHeight w:hRule="exact" w:val="234"/>
          <w:jc w:val="center"/>
        </w:trPr>
        <w:tc>
          <w:tcPr>
            <w:tcW w:w="4774" w:type="dxa"/>
            <w:vAlign w:val="center"/>
          </w:tcPr>
          <w:p w:rsidR="00154819" w:rsidRPr="00F0458A" w:rsidRDefault="00154819" w:rsidP="00F0458A">
            <w:pPr>
              <w:jc w:val="both"/>
              <w:rPr>
                <w:sz w:val="22"/>
                <w:szCs w:val="22"/>
              </w:rPr>
            </w:pPr>
            <w:r w:rsidRPr="00F0458A">
              <w:rPr>
                <w:sz w:val="22"/>
                <w:szCs w:val="22"/>
              </w:rPr>
              <w:t>Cash at bank</w:t>
            </w:r>
          </w:p>
        </w:tc>
        <w:tc>
          <w:tcPr>
            <w:tcW w:w="1038" w:type="dxa"/>
            <w:tcBorders>
              <w:bottom w:val="single" w:sz="4" w:space="0" w:color="auto"/>
            </w:tcBorders>
            <w:vAlign w:val="center"/>
          </w:tcPr>
          <w:p w:rsidR="00154819" w:rsidRPr="00F0458A" w:rsidRDefault="00D628E0" w:rsidP="00C56E0F">
            <w:pPr>
              <w:ind w:right="64"/>
              <w:jc w:val="right"/>
              <w:rPr>
                <w:sz w:val="22"/>
                <w:szCs w:val="22"/>
              </w:rPr>
            </w:pPr>
            <w:r>
              <w:rPr>
                <w:sz w:val="22"/>
                <w:szCs w:val="22"/>
              </w:rPr>
              <w:t>21,296</w:t>
            </w:r>
          </w:p>
        </w:tc>
        <w:tc>
          <w:tcPr>
            <w:tcW w:w="1388" w:type="dxa"/>
            <w:tcBorders>
              <w:bottom w:val="single" w:sz="4" w:space="0" w:color="auto"/>
            </w:tcBorders>
            <w:vAlign w:val="center"/>
          </w:tcPr>
          <w:p w:rsidR="00154819" w:rsidRPr="00F0458A" w:rsidRDefault="005136E2" w:rsidP="00625309">
            <w:pPr>
              <w:ind w:right="455"/>
              <w:jc w:val="right"/>
              <w:rPr>
                <w:sz w:val="22"/>
                <w:szCs w:val="22"/>
              </w:rPr>
            </w:pPr>
            <w:r>
              <w:rPr>
                <w:sz w:val="22"/>
                <w:szCs w:val="22"/>
              </w:rPr>
              <w:t>17,118</w:t>
            </w:r>
          </w:p>
        </w:tc>
      </w:tr>
      <w:tr w:rsidR="00154819" w:rsidRPr="00F0458A" w:rsidTr="00711DB8">
        <w:trPr>
          <w:trHeight w:hRule="exact" w:val="518"/>
          <w:jc w:val="center"/>
        </w:trPr>
        <w:tc>
          <w:tcPr>
            <w:tcW w:w="4774" w:type="dxa"/>
            <w:vAlign w:val="center"/>
          </w:tcPr>
          <w:p w:rsidR="00154819" w:rsidRPr="00F0458A" w:rsidRDefault="00154819" w:rsidP="00FC41E7">
            <w:pPr>
              <w:rPr>
                <w:sz w:val="22"/>
                <w:szCs w:val="22"/>
              </w:rPr>
            </w:pPr>
          </w:p>
        </w:tc>
        <w:tc>
          <w:tcPr>
            <w:tcW w:w="1038" w:type="dxa"/>
            <w:tcBorders>
              <w:top w:val="single" w:sz="4" w:space="0" w:color="auto"/>
              <w:bottom w:val="single" w:sz="4" w:space="0" w:color="auto"/>
            </w:tcBorders>
            <w:vAlign w:val="bottom"/>
          </w:tcPr>
          <w:p w:rsidR="00154819" w:rsidRPr="00F0458A" w:rsidRDefault="00D628E0" w:rsidP="003D59FB">
            <w:pPr>
              <w:ind w:right="64"/>
              <w:jc w:val="right"/>
              <w:rPr>
                <w:sz w:val="22"/>
                <w:szCs w:val="22"/>
              </w:rPr>
            </w:pPr>
            <w:r>
              <w:rPr>
                <w:sz w:val="22"/>
                <w:szCs w:val="22"/>
              </w:rPr>
              <w:t>71,436</w:t>
            </w:r>
          </w:p>
        </w:tc>
        <w:tc>
          <w:tcPr>
            <w:tcW w:w="1388" w:type="dxa"/>
            <w:tcBorders>
              <w:top w:val="single" w:sz="4" w:space="0" w:color="auto"/>
              <w:bottom w:val="single" w:sz="4" w:space="0" w:color="auto"/>
            </w:tcBorders>
            <w:vAlign w:val="bottom"/>
          </w:tcPr>
          <w:p w:rsidR="00154819" w:rsidRPr="00F0458A" w:rsidRDefault="005136E2" w:rsidP="00625309">
            <w:pPr>
              <w:ind w:right="455"/>
              <w:jc w:val="right"/>
              <w:rPr>
                <w:sz w:val="22"/>
                <w:szCs w:val="22"/>
              </w:rPr>
            </w:pPr>
            <w:r>
              <w:rPr>
                <w:sz w:val="22"/>
                <w:szCs w:val="22"/>
              </w:rPr>
              <w:t>67,2</w:t>
            </w:r>
            <w:r w:rsidR="00711DB8">
              <w:rPr>
                <w:sz w:val="22"/>
                <w:szCs w:val="22"/>
              </w:rPr>
              <w:t>58</w:t>
            </w:r>
          </w:p>
        </w:tc>
      </w:tr>
      <w:tr w:rsidR="00154819" w:rsidRPr="00F0458A" w:rsidTr="00711DB8">
        <w:trPr>
          <w:trHeight w:hRule="exact" w:val="1292"/>
          <w:jc w:val="center"/>
        </w:trPr>
        <w:tc>
          <w:tcPr>
            <w:tcW w:w="4774" w:type="dxa"/>
            <w:vAlign w:val="bottom"/>
          </w:tcPr>
          <w:p w:rsidR="00154819" w:rsidRPr="00F0458A" w:rsidRDefault="00154819" w:rsidP="00FC41E7">
            <w:pPr>
              <w:spacing w:before="396" w:line="280" w:lineRule="auto"/>
              <w:rPr>
                <w:i/>
                <w:iCs/>
                <w:sz w:val="22"/>
                <w:szCs w:val="22"/>
              </w:rPr>
            </w:pPr>
            <w:r>
              <w:rPr>
                <w:i/>
                <w:iCs/>
                <w:sz w:val="22"/>
                <w:szCs w:val="22"/>
              </w:rPr>
              <w:t xml:space="preserve">(b)      </w:t>
            </w:r>
            <w:r w:rsidRPr="00F0458A">
              <w:rPr>
                <w:i/>
                <w:iCs/>
                <w:sz w:val="22"/>
                <w:szCs w:val="22"/>
              </w:rPr>
              <w:t>Reconciliation of net cash provided by/(used</w:t>
            </w:r>
          </w:p>
          <w:p w:rsidR="00154819" w:rsidRPr="00F0458A" w:rsidRDefault="00154819" w:rsidP="00FC41E7">
            <w:pPr>
              <w:rPr>
                <w:i/>
                <w:iCs/>
                <w:sz w:val="22"/>
                <w:szCs w:val="22"/>
              </w:rPr>
            </w:pPr>
            <w:r>
              <w:rPr>
                <w:i/>
                <w:iCs/>
                <w:sz w:val="22"/>
                <w:szCs w:val="22"/>
              </w:rPr>
              <w:t xml:space="preserve">            </w:t>
            </w:r>
            <w:r w:rsidRPr="00F0458A">
              <w:rPr>
                <w:i/>
                <w:iCs/>
                <w:sz w:val="22"/>
                <w:szCs w:val="22"/>
              </w:rPr>
              <w:t>in) operating activities to operating profit</w:t>
            </w:r>
          </w:p>
          <w:p w:rsidR="00154819" w:rsidRPr="00F0458A" w:rsidRDefault="00154819" w:rsidP="00FC41E7">
            <w:pPr>
              <w:spacing w:line="276" w:lineRule="auto"/>
              <w:rPr>
                <w:i/>
                <w:iCs/>
                <w:sz w:val="22"/>
                <w:szCs w:val="22"/>
              </w:rPr>
            </w:pPr>
            <w:r>
              <w:rPr>
                <w:i/>
                <w:iCs/>
                <w:sz w:val="22"/>
                <w:szCs w:val="22"/>
              </w:rPr>
              <w:t xml:space="preserve">            </w:t>
            </w:r>
            <w:r w:rsidRPr="00F0458A">
              <w:rPr>
                <w:i/>
                <w:iCs/>
                <w:sz w:val="22"/>
                <w:szCs w:val="22"/>
              </w:rPr>
              <w:t>after income tax</w:t>
            </w:r>
          </w:p>
        </w:tc>
        <w:tc>
          <w:tcPr>
            <w:tcW w:w="1038" w:type="dxa"/>
            <w:tcBorders>
              <w:top w:val="single" w:sz="4" w:space="0" w:color="auto"/>
            </w:tcBorders>
            <w:vAlign w:val="center"/>
          </w:tcPr>
          <w:p w:rsidR="00154819" w:rsidRPr="00F0458A" w:rsidRDefault="00154819" w:rsidP="00FC41E7">
            <w:pPr>
              <w:ind w:right="64"/>
              <w:jc w:val="right"/>
              <w:rPr>
                <w:sz w:val="22"/>
                <w:szCs w:val="22"/>
              </w:rPr>
            </w:pPr>
          </w:p>
        </w:tc>
        <w:tc>
          <w:tcPr>
            <w:tcW w:w="1388" w:type="dxa"/>
            <w:tcBorders>
              <w:top w:val="single" w:sz="4" w:space="0" w:color="auto"/>
            </w:tcBorders>
            <w:vAlign w:val="center"/>
          </w:tcPr>
          <w:p w:rsidR="00154819" w:rsidRPr="00F0458A" w:rsidRDefault="00154819" w:rsidP="00625309">
            <w:pPr>
              <w:ind w:right="455"/>
              <w:jc w:val="right"/>
              <w:rPr>
                <w:sz w:val="22"/>
                <w:szCs w:val="22"/>
              </w:rPr>
            </w:pPr>
          </w:p>
        </w:tc>
      </w:tr>
      <w:tr w:rsidR="00154819" w:rsidRPr="00F0458A" w:rsidTr="00711DB8">
        <w:trPr>
          <w:trHeight w:hRule="exact" w:val="465"/>
          <w:jc w:val="center"/>
        </w:trPr>
        <w:tc>
          <w:tcPr>
            <w:tcW w:w="4774" w:type="dxa"/>
            <w:vAlign w:val="center"/>
          </w:tcPr>
          <w:p w:rsidR="00154819" w:rsidRPr="00F0458A" w:rsidRDefault="00154819" w:rsidP="00FC41E7">
            <w:pPr>
              <w:rPr>
                <w:sz w:val="22"/>
                <w:szCs w:val="22"/>
              </w:rPr>
            </w:pPr>
            <w:r w:rsidRPr="00F0458A">
              <w:rPr>
                <w:sz w:val="22"/>
                <w:szCs w:val="22"/>
              </w:rPr>
              <w:t>Operating surplus/(deficit) after income tax</w:t>
            </w:r>
          </w:p>
        </w:tc>
        <w:tc>
          <w:tcPr>
            <w:tcW w:w="1038" w:type="dxa"/>
            <w:vAlign w:val="center"/>
          </w:tcPr>
          <w:p w:rsidR="00154819" w:rsidRPr="00F0458A" w:rsidRDefault="00C0286F" w:rsidP="00F073FA">
            <w:pPr>
              <w:ind w:right="64"/>
              <w:jc w:val="right"/>
              <w:rPr>
                <w:sz w:val="22"/>
                <w:szCs w:val="22"/>
              </w:rPr>
            </w:pPr>
            <w:r>
              <w:rPr>
                <w:sz w:val="22"/>
                <w:szCs w:val="22"/>
              </w:rPr>
              <w:t>5,041</w:t>
            </w:r>
          </w:p>
        </w:tc>
        <w:tc>
          <w:tcPr>
            <w:tcW w:w="1388" w:type="dxa"/>
            <w:vAlign w:val="center"/>
          </w:tcPr>
          <w:p w:rsidR="00154819" w:rsidRPr="00F0458A" w:rsidRDefault="005136E2" w:rsidP="008B53B7">
            <w:pPr>
              <w:ind w:right="455"/>
              <w:jc w:val="right"/>
              <w:rPr>
                <w:sz w:val="22"/>
                <w:szCs w:val="22"/>
              </w:rPr>
            </w:pPr>
            <w:r>
              <w:rPr>
                <w:sz w:val="22"/>
                <w:szCs w:val="22"/>
              </w:rPr>
              <w:t>3,958</w:t>
            </w:r>
          </w:p>
        </w:tc>
      </w:tr>
      <w:tr w:rsidR="00154819" w:rsidRPr="00F0458A" w:rsidTr="00711DB8">
        <w:trPr>
          <w:trHeight w:hRule="exact" w:val="385"/>
          <w:jc w:val="center"/>
        </w:trPr>
        <w:tc>
          <w:tcPr>
            <w:tcW w:w="4774" w:type="dxa"/>
            <w:vAlign w:val="bottom"/>
          </w:tcPr>
          <w:p w:rsidR="00154819" w:rsidRPr="00F0458A" w:rsidRDefault="00154819" w:rsidP="00FC41E7">
            <w:pPr>
              <w:rPr>
                <w:sz w:val="22"/>
                <w:szCs w:val="22"/>
              </w:rPr>
            </w:pPr>
            <w:r w:rsidRPr="00F0458A">
              <w:rPr>
                <w:sz w:val="22"/>
                <w:szCs w:val="22"/>
              </w:rPr>
              <w:t>Non-cash flows in</w:t>
            </w:r>
            <w:r w:rsidRPr="00F0458A">
              <w:rPr>
                <w:rFonts w:ascii="Bookman Old Style" w:hAnsi="Bookman Old Style" w:cs="Bookman Old Style"/>
                <w:b/>
                <w:bCs/>
                <w:sz w:val="16"/>
                <w:szCs w:val="16"/>
              </w:rPr>
              <w:t xml:space="preserve"> </w:t>
            </w:r>
            <w:r w:rsidRPr="00F0458A">
              <w:rPr>
                <w:sz w:val="22"/>
                <w:szCs w:val="22"/>
              </w:rPr>
              <w:t>operating result:</w:t>
            </w:r>
          </w:p>
        </w:tc>
        <w:tc>
          <w:tcPr>
            <w:tcW w:w="1038" w:type="dxa"/>
            <w:vAlign w:val="center"/>
          </w:tcPr>
          <w:p w:rsidR="00154819" w:rsidRPr="00F0458A" w:rsidRDefault="00154819" w:rsidP="00FC41E7">
            <w:pPr>
              <w:ind w:right="64"/>
              <w:jc w:val="right"/>
              <w:rPr>
                <w:sz w:val="22"/>
                <w:szCs w:val="22"/>
              </w:rPr>
            </w:pPr>
          </w:p>
        </w:tc>
        <w:tc>
          <w:tcPr>
            <w:tcW w:w="1388" w:type="dxa"/>
            <w:vAlign w:val="center"/>
          </w:tcPr>
          <w:p w:rsidR="00154819" w:rsidRPr="00F0458A" w:rsidRDefault="00154819" w:rsidP="00625309">
            <w:pPr>
              <w:ind w:right="455"/>
              <w:jc w:val="right"/>
              <w:rPr>
                <w:sz w:val="22"/>
                <w:szCs w:val="22"/>
              </w:rPr>
            </w:pPr>
          </w:p>
        </w:tc>
      </w:tr>
      <w:tr w:rsidR="00154819" w:rsidRPr="00F0458A" w:rsidTr="00711DB8">
        <w:trPr>
          <w:trHeight w:hRule="exact" w:val="227"/>
          <w:jc w:val="center"/>
        </w:trPr>
        <w:tc>
          <w:tcPr>
            <w:tcW w:w="4774" w:type="dxa"/>
            <w:vAlign w:val="center"/>
          </w:tcPr>
          <w:p w:rsidR="00154819" w:rsidRPr="00F0458A" w:rsidRDefault="00154819" w:rsidP="00FC41E7">
            <w:pPr>
              <w:rPr>
                <w:sz w:val="22"/>
                <w:szCs w:val="22"/>
              </w:rPr>
            </w:pPr>
            <w:r w:rsidRPr="00F0458A">
              <w:rPr>
                <w:sz w:val="22"/>
                <w:szCs w:val="22"/>
              </w:rPr>
              <w:t>Depreciation</w:t>
            </w:r>
          </w:p>
        </w:tc>
        <w:tc>
          <w:tcPr>
            <w:tcW w:w="1038" w:type="dxa"/>
            <w:tcBorders>
              <w:bottom w:val="single" w:sz="4" w:space="0" w:color="auto"/>
            </w:tcBorders>
            <w:vAlign w:val="center"/>
          </w:tcPr>
          <w:p w:rsidR="00154819" w:rsidRPr="00F0458A" w:rsidRDefault="00506B74" w:rsidP="00FC41E7">
            <w:pPr>
              <w:ind w:right="64"/>
              <w:jc w:val="right"/>
              <w:rPr>
                <w:sz w:val="22"/>
                <w:szCs w:val="22"/>
              </w:rPr>
            </w:pPr>
            <w:r>
              <w:rPr>
                <w:sz w:val="22"/>
                <w:szCs w:val="22"/>
              </w:rPr>
              <w:t>0</w:t>
            </w:r>
          </w:p>
        </w:tc>
        <w:tc>
          <w:tcPr>
            <w:tcW w:w="1388" w:type="dxa"/>
            <w:tcBorders>
              <w:bottom w:val="single" w:sz="4" w:space="0" w:color="auto"/>
            </w:tcBorders>
            <w:vAlign w:val="center"/>
          </w:tcPr>
          <w:p w:rsidR="00154819" w:rsidRPr="00F0458A" w:rsidRDefault="00A97A31" w:rsidP="00625309">
            <w:pPr>
              <w:ind w:right="455"/>
              <w:jc w:val="right"/>
              <w:rPr>
                <w:sz w:val="22"/>
                <w:szCs w:val="22"/>
              </w:rPr>
            </w:pPr>
            <w:r>
              <w:rPr>
                <w:sz w:val="22"/>
                <w:szCs w:val="22"/>
              </w:rPr>
              <w:t>0</w:t>
            </w:r>
          </w:p>
        </w:tc>
      </w:tr>
      <w:tr w:rsidR="00154819" w:rsidRPr="00F0458A" w:rsidTr="00711DB8">
        <w:trPr>
          <w:trHeight w:hRule="exact" w:val="302"/>
          <w:jc w:val="center"/>
        </w:trPr>
        <w:tc>
          <w:tcPr>
            <w:tcW w:w="4774" w:type="dxa"/>
            <w:vAlign w:val="center"/>
          </w:tcPr>
          <w:p w:rsidR="00154819" w:rsidRPr="00F0458A" w:rsidRDefault="00154819" w:rsidP="00FC41E7">
            <w:pPr>
              <w:rPr>
                <w:sz w:val="22"/>
                <w:szCs w:val="22"/>
              </w:rPr>
            </w:pPr>
          </w:p>
        </w:tc>
        <w:tc>
          <w:tcPr>
            <w:tcW w:w="1038" w:type="dxa"/>
            <w:tcBorders>
              <w:top w:val="single" w:sz="4" w:space="0" w:color="auto"/>
            </w:tcBorders>
            <w:vAlign w:val="center"/>
          </w:tcPr>
          <w:p w:rsidR="00154819" w:rsidRPr="00F0458A" w:rsidRDefault="00C0286F" w:rsidP="00F073FA">
            <w:pPr>
              <w:ind w:right="64"/>
              <w:jc w:val="right"/>
              <w:rPr>
                <w:sz w:val="22"/>
                <w:szCs w:val="22"/>
              </w:rPr>
            </w:pPr>
            <w:r>
              <w:rPr>
                <w:sz w:val="22"/>
                <w:szCs w:val="22"/>
              </w:rPr>
              <w:t>5,041</w:t>
            </w:r>
          </w:p>
        </w:tc>
        <w:tc>
          <w:tcPr>
            <w:tcW w:w="1388" w:type="dxa"/>
            <w:tcBorders>
              <w:top w:val="single" w:sz="4" w:space="0" w:color="auto"/>
            </w:tcBorders>
            <w:vAlign w:val="center"/>
          </w:tcPr>
          <w:p w:rsidR="00154819" w:rsidRPr="00F0458A" w:rsidRDefault="005136E2" w:rsidP="008B53B7">
            <w:pPr>
              <w:ind w:right="455"/>
              <w:jc w:val="right"/>
              <w:rPr>
                <w:sz w:val="22"/>
                <w:szCs w:val="22"/>
              </w:rPr>
            </w:pPr>
            <w:r>
              <w:rPr>
                <w:sz w:val="22"/>
                <w:szCs w:val="22"/>
              </w:rPr>
              <w:t>3,958</w:t>
            </w:r>
          </w:p>
        </w:tc>
      </w:tr>
      <w:tr w:rsidR="00154819" w:rsidRPr="00F0458A" w:rsidTr="00711DB8">
        <w:trPr>
          <w:trHeight w:hRule="exact" w:val="249"/>
          <w:jc w:val="center"/>
        </w:trPr>
        <w:tc>
          <w:tcPr>
            <w:tcW w:w="4774" w:type="dxa"/>
            <w:vAlign w:val="center"/>
          </w:tcPr>
          <w:p w:rsidR="00154819" w:rsidRPr="00F0458A" w:rsidRDefault="00154819" w:rsidP="00FC41E7">
            <w:pPr>
              <w:rPr>
                <w:sz w:val="22"/>
                <w:szCs w:val="22"/>
              </w:rPr>
            </w:pPr>
            <w:r w:rsidRPr="00F0458A">
              <w:rPr>
                <w:sz w:val="22"/>
                <w:szCs w:val="22"/>
              </w:rPr>
              <w:t>Changes in assets and liabilities:</w:t>
            </w:r>
          </w:p>
        </w:tc>
        <w:tc>
          <w:tcPr>
            <w:tcW w:w="1038" w:type="dxa"/>
            <w:vAlign w:val="center"/>
          </w:tcPr>
          <w:p w:rsidR="00154819" w:rsidRPr="00F0458A" w:rsidRDefault="00154819" w:rsidP="00FC41E7">
            <w:pPr>
              <w:ind w:right="64"/>
              <w:jc w:val="right"/>
              <w:rPr>
                <w:sz w:val="22"/>
                <w:szCs w:val="22"/>
              </w:rPr>
            </w:pPr>
          </w:p>
        </w:tc>
        <w:tc>
          <w:tcPr>
            <w:tcW w:w="1388" w:type="dxa"/>
            <w:vAlign w:val="center"/>
          </w:tcPr>
          <w:p w:rsidR="00154819" w:rsidRPr="00F0458A" w:rsidRDefault="00154819" w:rsidP="00625309">
            <w:pPr>
              <w:ind w:right="455"/>
              <w:jc w:val="right"/>
              <w:rPr>
                <w:sz w:val="22"/>
                <w:szCs w:val="22"/>
              </w:rPr>
            </w:pPr>
          </w:p>
        </w:tc>
      </w:tr>
      <w:tr w:rsidR="00154819" w:rsidRPr="00F0458A" w:rsidTr="00711DB8">
        <w:trPr>
          <w:trHeight w:hRule="exact" w:val="262"/>
          <w:jc w:val="center"/>
        </w:trPr>
        <w:tc>
          <w:tcPr>
            <w:tcW w:w="4774" w:type="dxa"/>
            <w:vAlign w:val="center"/>
          </w:tcPr>
          <w:p w:rsidR="00154819" w:rsidRPr="00F0458A" w:rsidRDefault="00154819" w:rsidP="00FC41E7">
            <w:pPr>
              <w:rPr>
                <w:sz w:val="22"/>
                <w:szCs w:val="22"/>
              </w:rPr>
            </w:pPr>
            <w:r w:rsidRPr="00F0458A">
              <w:rPr>
                <w:sz w:val="22"/>
                <w:szCs w:val="22"/>
              </w:rPr>
              <w:t>Decrease/(increase) in current inventories</w:t>
            </w:r>
          </w:p>
        </w:tc>
        <w:tc>
          <w:tcPr>
            <w:tcW w:w="1038" w:type="dxa"/>
            <w:vAlign w:val="center"/>
          </w:tcPr>
          <w:p w:rsidR="00154819" w:rsidRPr="00F0458A" w:rsidRDefault="00F073FA" w:rsidP="00D628E0">
            <w:pPr>
              <w:ind w:right="64"/>
              <w:jc w:val="right"/>
              <w:rPr>
                <w:sz w:val="22"/>
                <w:szCs w:val="22"/>
              </w:rPr>
            </w:pPr>
            <w:r>
              <w:rPr>
                <w:sz w:val="22"/>
                <w:szCs w:val="22"/>
              </w:rPr>
              <w:t>(11)</w:t>
            </w:r>
          </w:p>
        </w:tc>
        <w:tc>
          <w:tcPr>
            <w:tcW w:w="1388" w:type="dxa"/>
            <w:vAlign w:val="center"/>
          </w:tcPr>
          <w:p w:rsidR="00154819" w:rsidRPr="00F0458A" w:rsidRDefault="00711DB8" w:rsidP="008B53B7">
            <w:pPr>
              <w:ind w:right="455"/>
              <w:jc w:val="right"/>
              <w:rPr>
                <w:sz w:val="22"/>
                <w:szCs w:val="22"/>
              </w:rPr>
            </w:pPr>
            <w:r>
              <w:rPr>
                <w:sz w:val="22"/>
                <w:szCs w:val="22"/>
              </w:rPr>
              <w:t>1</w:t>
            </w:r>
            <w:r w:rsidR="005136E2">
              <w:rPr>
                <w:sz w:val="22"/>
                <w:szCs w:val="22"/>
              </w:rPr>
              <w:t>12</w:t>
            </w:r>
          </w:p>
        </w:tc>
      </w:tr>
      <w:tr w:rsidR="00154819" w:rsidRPr="00F0458A" w:rsidTr="00711DB8">
        <w:trPr>
          <w:trHeight w:hRule="exact" w:val="260"/>
          <w:jc w:val="center"/>
        </w:trPr>
        <w:tc>
          <w:tcPr>
            <w:tcW w:w="4774" w:type="dxa"/>
            <w:vAlign w:val="center"/>
          </w:tcPr>
          <w:p w:rsidR="00154819" w:rsidRPr="00F0458A" w:rsidRDefault="00154819" w:rsidP="00FC41E7">
            <w:pPr>
              <w:rPr>
                <w:sz w:val="22"/>
                <w:szCs w:val="22"/>
              </w:rPr>
            </w:pPr>
            <w:r w:rsidRPr="00F0458A">
              <w:rPr>
                <w:sz w:val="22"/>
                <w:szCs w:val="22"/>
              </w:rPr>
              <w:t>Decrease/(increase) in Sundry debtors</w:t>
            </w:r>
          </w:p>
        </w:tc>
        <w:tc>
          <w:tcPr>
            <w:tcW w:w="1038" w:type="dxa"/>
            <w:vAlign w:val="center"/>
          </w:tcPr>
          <w:p w:rsidR="00154819" w:rsidRPr="00F0458A" w:rsidRDefault="008D58F3" w:rsidP="00FC41E7">
            <w:pPr>
              <w:ind w:right="64"/>
              <w:jc w:val="right"/>
              <w:rPr>
                <w:sz w:val="22"/>
                <w:szCs w:val="22"/>
              </w:rPr>
            </w:pPr>
            <w:r>
              <w:rPr>
                <w:sz w:val="22"/>
                <w:szCs w:val="22"/>
              </w:rPr>
              <w:t>0</w:t>
            </w:r>
          </w:p>
        </w:tc>
        <w:tc>
          <w:tcPr>
            <w:tcW w:w="1388" w:type="dxa"/>
            <w:vAlign w:val="center"/>
          </w:tcPr>
          <w:p w:rsidR="00154819" w:rsidRPr="00F0458A" w:rsidRDefault="00711DB8" w:rsidP="00711DB8">
            <w:pPr>
              <w:ind w:right="365"/>
              <w:rPr>
                <w:sz w:val="22"/>
                <w:szCs w:val="22"/>
              </w:rPr>
            </w:pPr>
            <w:r>
              <w:rPr>
                <w:sz w:val="22"/>
                <w:szCs w:val="22"/>
              </w:rPr>
              <w:t xml:space="preserve">          </w:t>
            </w:r>
            <w:r w:rsidR="003D59FB">
              <w:rPr>
                <w:sz w:val="22"/>
                <w:szCs w:val="22"/>
              </w:rPr>
              <w:t xml:space="preserve"> </w:t>
            </w:r>
            <w:r>
              <w:rPr>
                <w:sz w:val="22"/>
                <w:szCs w:val="22"/>
              </w:rPr>
              <w:t xml:space="preserve">  0</w:t>
            </w:r>
          </w:p>
        </w:tc>
      </w:tr>
      <w:tr w:rsidR="00154819" w:rsidRPr="00F0458A" w:rsidTr="00711DB8">
        <w:trPr>
          <w:trHeight w:hRule="exact" w:val="223"/>
          <w:jc w:val="center"/>
        </w:trPr>
        <w:tc>
          <w:tcPr>
            <w:tcW w:w="4774" w:type="dxa"/>
            <w:vAlign w:val="center"/>
          </w:tcPr>
          <w:p w:rsidR="00154819" w:rsidRPr="00F0458A" w:rsidRDefault="00154819" w:rsidP="00FC41E7">
            <w:pPr>
              <w:rPr>
                <w:sz w:val="22"/>
                <w:szCs w:val="22"/>
              </w:rPr>
            </w:pPr>
            <w:r w:rsidRPr="00F0458A">
              <w:rPr>
                <w:sz w:val="22"/>
                <w:szCs w:val="22"/>
              </w:rPr>
              <w:t>Increase/(decrease) in other creditors</w:t>
            </w:r>
          </w:p>
        </w:tc>
        <w:tc>
          <w:tcPr>
            <w:tcW w:w="1038" w:type="dxa"/>
            <w:tcBorders>
              <w:bottom w:val="single" w:sz="4" w:space="0" w:color="auto"/>
            </w:tcBorders>
            <w:vAlign w:val="center"/>
          </w:tcPr>
          <w:p w:rsidR="00154819" w:rsidRPr="00F0458A" w:rsidRDefault="00D628E0" w:rsidP="00192300">
            <w:pPr>
              <w:ind w:right="64"/>
              <w:jc w:val="right"/>
              <w:rPr>
                <w:sz w:val="22"/>
                <w:szCs w:val="22"/>
              </w:rPr>
            </w:pPr>
            <w:r>
              <w:rPr>
                <w:sz w:val="22"/>
                <w:szCs w:val="22"/>
              </w:rPr>
              <w:t>(</w:t>
            </w:r>
            <w:r w:rsidR="00192300">
              <w:rPr>
                <w:sz w:val="22"/>
                <w:szCs w:val="22"/>
              </w:rPr>
              <w:t>851</w:t>
            </w:r>
            <w:r>
              <w:rPr>
                <w:sz w:val="22"/>
                <w:szCs w:val="22"/>
              </w:rPr>
              <w:t>)</w:t>
            </w:r>
          </w:p>
        </w:tc>
        <w:tc>
          <w:tcPr>
            <w:tcW w:w="1388" w:type="dxa"/>
            <w:tcBorders>
              <w:bottom w:val="single" w:sz="4" w:space="0" w:color="auto"/>
            </w:tcBorders>
            <w:vAlign w:val="center"/>
          </w:tcPr>
          <w:p w:rsidR="00154819" w:rsidRPr="00F0458A" w:rsidRDefault="00711DB8" w:rsidP="005136E2">
            <w:pPr>
              <w:ind w:right="365"/>
              <w:jc w:val="center"/>
              <w:rPr>
                <w:sz w:val="22"/>
                <w:szCs w:val="22"/>
              </w:rPr>
            </w:pPr>
            <w:r>
              <w:rPr>
                <w:sz w:val="22"/>
                <w:szCs w:val="22"/>
              </w:rPr>
              <w:t xml:space="preserve">     </w:t>
            </w:r>
            <w:r w:rsidR="003D59FB">
              <w:rPr>
                <w:sz w:val="22"/>
                <w:szCs w:val="22"/>
              </w:rPr>
              <w:t xml:space="preserve"> </w:t>
            </w:r>
            <w:r>
              <w:rPr>
                <w:sz w:val="22"/>
                <w:szCs w:val="22"/>
              </w:rPr>
              <w:t xml:space="preserve"> </w:t>
            </w:r>
            <w:r w:rsidR="005136E2">
              <w:rPr>
                <w:sz w:val="22"/>
                <w:szCs w:val="22"/>
              </w:rPr>
              <w:t>430</w:t>
            </w:r>
          </w:p>
        </w:tc>
      </w:tr>
      <w:tr w:rsidR="00154819" w:rsidTr="00711DB8">
        <w:trPr>
          <w:trHeight w:hRule="exact" w:val="529"/>
          <w:jc w:val="center"/>
        </w:trPr>
        <w:tc>
          <w:tcPr>
            <w:tcW w:w="4774" w:type="dxa"/>
            <w:vAlign w:val="center"/>
          </w:tcPr>
          <w:p w:rsidR="00154819" w:rsidRPr="00F0458A" w:rsidRDefault="00154819" w:rsidP="00FC41E7">
            <w:pPr>
              <w:rPr>
                <w:sz w:val="22"/>
                <w:szCs w:val="22"/>
              </w:rPr>
            </w:pPr>
          </w:p>
        </w:tc>
        <w:tc>
          <w:tcPr>
            <w:tcW w:w="1038" w:type="dxa"/>
            <w:tcBorders>
              <w:top w:val="single" w:sz="4" w:space="0" w:color="auto"/>
              <w:bottom w:val="single" w:sz="4" w:space="0" w:color="auto"/>
            </w:tcBorders>
            <w:vAlign w:val="bottom"/>
          </w:tcPr>
          <w:p w:rsidR="00154819" w:rsidRDefault="00D628E0" w:rsidP="00876C5D">
            <w:pPr>
              <w:ind w:right="64"/>
              <w:jc w:val="right"/>
              <w:rPr>
                <w:sz w:val="22"/>
                <w:szCs w:val="22"/>
              </w:rPr>
            </w:pPr>
            <w:r>
              <w:rPr>
                <w:sz w:val="22"/>
                <w:szCs w:val="22"/>
              </w:rPr>
              <w:t>4,179</w:t>
            </w:r>
          </w:p>
        </w:tc>
        <w:tc>
          <w:tcPr>
            <w:tcW w:w="1388" w:type="dxa"/>
            <w:tcBorders>
              <w:top w:val="single" w:sz="4" w:space="0" w:color="auto"/>
              <w:bottom w:val="single" w:sz="4" w:space="0" w:color="auto"/>
            </w:tcBorders>
            <w:vAlign w:val="bottom"/>
          </w:tcPr>
          <w:p w:rsidR="00154819" w:rsidRPr="00F0458A" w:rsidRDefault="00711DB8" w:rsidP="00913704">
            <w:pPr>
              <w:ind w:right="365"/>
              <w:jc w:val="center"/>
              <w:rPr>
                <w:sz w:val="22"/>
                <w:szCs w:val="22"/>
              </w:rPr>
            </w:pPr>
            <w:r>
              <w:rPr>
                <w:sz w:val="22"/>
                <w:szCs w:val="22"/>
              </w:rPr>
              <w:t xml:space="preserve">  </w:t>
            </w:r>
            <w:r w:rsidR="003D59FB">
              <w:rPr>
                <w:sz w:val="22"/>
                <w:szCs w:val="22"/>
              </w:rPr>
              <w:t xml:space="preserve"> </w:t>
            </w:r>
            <w:r>
              <w:rPr>
                <w:sz w:val="22"/>
                <w:szCs w:val="22"/>
              </w:rPr>
              <w:t xml:space="preserve">  </w:t>
            </w:r>
            <w:r w:rsidR="005136E2">
              <w:rPr>
                <w:sz w:val="22"/>
                <w:szCs w:val="22"/>
              </w:rPr>
              <w:t>4,</w:t>
            </w:r>
            <w:r w:rsidR="00913704">
              <w:rPr>
                <w:sz w:val="22"/>
                <w:szCs w:val="22"/>
              </w:rPr>
              <w:t>499</w:t>
            </w:r>
          </w:p>
        </w:tc>
      </w:tr>
    </w:tbl>
    <w:p w:rsidR="002711C7" w:rsidRDefault="002711C7">
      <w:pPr>
        <w:widowControl/>
        <w:autoSpaceDE/>
        <w:autoSpaceDN/>
        <w:spacing w:before="36" w:line="360" w:lineRule="auto"/>
      </w:pPr>
      <w:r>
        <w:br w:type="page"/>
      </w:r>
    </w:p>
    <w:p w:rsidR="00AB1C91" w:rsidRDefault="00E77BB8" w:rsidP="00E77BB8">
      <w:pPr>
        <w:spacing w:line="424" w:lineRule="auto"/>
        <w:ind w:right="1296"/>
        <w:rPr>
          <w:b/>
          <w:bCs/>
          <w:spacing w:val="-1"/>
          <w:sz w:val="28"/>
          <w:szCs w:val="28"/>
        </w:rPr>
      </w:pPr>
      <w:r>
        <w:rPr>
          <w:b/>
          <w:bCs/>
          <w:spacing w:val="-1"/>
          <w:sz w:val="28"/>
          <w:szCs w:val="28"/>
        </w:rPr>
        <w:lastRenderedPageBreak/>
        <w:t xml:space="preserve">Birding NSW Incorporated </w:t>
      </w:r>
    </w:p>
    <w:p w:rsidR="00E77BB8" w:rsidRDefault="00E77BB8" w:rsidP="00E77BB8">
      <w:pPr>
        <w:spacing w:line="424" w:lineRule="auto"/>
        <w:ind w:right="1296"/>
        <w:rPr>
          <w:b/>
          <w:bCs/>
          <w:sz w:val="28"/>
          <w:szCs w:val="28"/>
        </w:rPr>
      </w:pPr>
      <w:r>
        <w:rPr>
          <w:b/>
          <w:bCs/>
          <w:sz w:val="28"/>
          <w:szCs w:val="28"/>
        </w:rPr>
        <w:t>Statement by members of the Committee</w:t>
      </w:r>
    </w:p>
    <w:p w:rsidR="00E77BB8" w:rsidRDefault="00E77BB8" w:rsidP="00E77BB8">
      <w:pPr>
        <w:ind w:right="72"/>
        <w:rPr>
          <w:sz w:val="22"/>
          <w:szCs w:val="22"/>
        </w:rPr>
      </w:pPr>
      <w:r>
        <w:rPr>
          <w:spacing w:val="-1"/>
          <w:sz w:val="22"/>
          <w:szCs w:val="22"/>
        </w:rPr>
        <w:t xml:space="preserve">In the opinion of the Committee of Birding NSW Incorporated </w:t>
      </w:r>
      <w:r>
        <w:rPr>
          <w:sz w:val="22"/>
          <w:szCs w:val="22"/>
        </w:rPr>
        <w:t>("the Association") the financial report as set out on pages 1 to 7:</w:t>
      </w:r>
    </w:p>
    <w:p w:rsidR="00E77BB8" w:rsidRPr="00CB2232" w:rsidRDefault="00E77BB8" w:rsidP="00CB2232">
      <w:pPr>
        <w:pStyle w:val="ListParagraph"/>
        <w:numPr>
          <w:ilvl w:val="0"/>
          <w:numId w:val="2"/>
        </w:numPr>
        <w:spacing w:before="288"/>
        <w:ind w:right="72"/>
        <w:jc w:val="both"/>
        <w:rPr>
          <w:spacing w:val="11"/>
          <w:sz w:val="22"/>
          <w:szCs w:val="22"/>
        </w:rPr>
      </w:pPr>
      <w:r w:rsidRPr="00CB2232">
        <w:rPr>
          <w:spacing w:val="13"/>
          <w:sz w:val="22"/>
          <w:szCs w:val="22"/>
        </w:rPr>
        <w:t>presents fairly the financial position of the Association as at 30 June 201</w:t>
      </w:r>
      <w:r w:rsidR="005136E2">
        <w:rPr>
          <w:spacing w:val="13"/>
          <w:sz w:val="22"/>
          <w:szCs w:val="22"/>
        </w:rPr>
        <w:t>9</w:t>
      </w:r>
      <w:r w:rsidRPr="00CB2232">
        <w:rPr>
          <w:spacing w:val="13"/>
          <w:sz w:val="22"/>
          <w:szCs w:val="22"/>
        </w:rPr>
        <w:t xml:space="preserve"> and its </w:t>
      </w:r>
      <w:r w:rsidRPr="00CB2232">
        <w:rPr>
          <w:spacing w:val="11"/>
          <w:sz w:val="22"/>
          <w:szCs w:val="22"/>
        </w:rPr>
        <w:t>performance and cash flows for the yea</w:t>
      </w:r>
      <w:r w:rsidR="00CB2232">
        <w:rPr>
          <w:spacing w:val="11"/>
          <w:sz w:val="22"/>
          <w:szCs w:val="22"/>
        </w:rPr>
        <w:t xml:space="preserve">r then ended in accordance with the requirements of the Corporations Act 2001, </w:t>
      </w:r>
      <w:r w:rsidRPr="00CB2232">
        <w:rPr>
          <w:spacing w:val="11"/>
          <w:sz w:val="22"/>
          <w:szCs w:val="22"/>
        </w:rPr>
        <w:t xml:space="preserve">Australian </w:t>
      </w:r>
      <w:r w:rsidRPr="00CB2232">
        <w:rPr>
          <w:spacing w:val="14"/>
          <w:sz w:val="22"/>
          <w:szCs w:val="22"/>
        </w:rPr>
        <w:t xml:space="preserve">Accounting Standards, and other </w:t>
      </w:r>
      <w:r w:rsidRPr="00CB2232">
        <w:rPr>
          <w:sz w:val="22"/>
          <w:szCs w:val="22"/>
        </w:rPr>
        <w:t>authoritative pronouncements of the Australian Accounting Standards Board; and</w:t>
      </w:r>
    </w:p>
    <w:p w:rsidR="00E77BB8" w:rsidRDefault="00E77BB8" w:rsidP="00CB2232">
      <w:pPr>
        <w:spacing w:before="252"/>
        <w:ind w:left="720" w:right="72" w:hanging="375"/>
        <w:rPr>
          <w:sz w:val="22"/>
          <w:szCs w:val="22"/>
        </w:rPr>
      </w:pPr>
      <w:r>
        <w:rPr>
          <w:spacing w:val="3"/>
          <w:sz w:val="22"/>
          <w:szCs w:val="22"/>
        </w:rPr>
        <w:t xml:space="preserve">2 </w:t>
      </w:r>
      <w:r w:rsidR="007F3C5C">
        <w:rPr>
          <w:spacing w:val="3"/>
          <w:sz w:val="22"/>
          <w:szCs w:val="22"/>
        </w:rPr>
        <w:tab/>
      </w:r>
      <w:r>
        <w:rPr>
          <w:spacing w:val="3"/>
          <w:sz w:val="22"/>
          <w:szCs w:val="22"/>
        </w:rPr>
        <w:t xml:space="preserve">at the date of this statement there are reasonable grounds to believe that the </w:t>
      </w:r>
      <w:r w:rsidR="00CB2232">
        <w:rPr>
          <w:spacing w:val="3"/>
          <w:sz w:val="22"/>
          <w:szCs w:val="22"/>
        </w:rPr>
        <w:t xml:space="preserve">      </w:t>
      </w:r>
      <w:r>
        <w:rPr>
          <w:spacing w:val="3"/>
          <w:sz w:val="22"/>
          <w:szCs w:val="22"/>
        </w:rPr>
        <w:t xml:space="preserve">association will </w:t>
      </w:r>
      <w:r>
        <w:rPr>
          <w:sz w:val="22"/>
          <w:szCs w:val="22"/>
        </w:rPr>
        <w:t>be able to pay its debts as and when they fall due.</w:t>
      </w:r>
    </w:p>
    <w:p w:rsidR="00F97A45" w:rsidRDefault="00E77BB8" w:rsidP="00E77BB8">
      <w:pPr>
        <w:spacing w:before="1260" w:after="72"/>
        <w:ind w:right="72"/>
        <w:rPr>
          <w:sz w:val="22"/>
          <w:szCs w:val="22"/>
        </w:rPr>
      </w:pPr>
      <w:r>
        <w:rPr>
          <w:spacing w:val="-1"/>
          <w:sz w:val="22"/>
          <w:szCs w:val="22"/>
        </w:rPr>
        <w:t xml:space="preserve">This statement is made in accordance with a resolution of the Committee and is signed for an on </w:t>
      </w:r>
      <w:r w:rsidR="00F97A45">
        <w:rPr>
          <w:sz w:val="22"/>
          <w:szCs w:val="22"/>
        </w:rPr>
        <w:t>behalf of the Committee by:</w:t>
      </w:r>
    </w:p>
    <w:p w:rsidR="005D5421" w:rsidRDefault="008B53B7" w:rsidP="00E77BB8">
      <w:pPr>
        <w:spacing w:before="1260" w:after="72"/>
        <w:ind w:right="72"/>
        <w:rPr>
          <w:sz w:val="22"/>
          <w:szCs w:val="22"/>
        </w:rPr>
      </w:pPr>
      <w:r>
        <w:rPr>
          <w:sz w:val="22"/>
          <w:szCs w:val="22"/>
        </w:rPr>
        <w:t xml:space="preserve">                                </w:t>
      </w:r>
    </w:p>
    <w:p w:rsidR="00E77BB8" w:rsidRDefault="00E77BB8" w:rsidP="00E77BB8">
      <w:pPr>
        <w:rPr>
          <w:szCs w:val="22"/>
          <w:lang w:val="en-AU"/>
        </w:rPr>
      </w:pPr>
      <w:r>
        <w:rPr>
          <w:szCs w:val="22"/>
          <w:lang w:val="en-AU"/>
        </w:rPr>
        <w:t>Tom Karplus</w:t>
      </w:r>
      <w:r>
        <w:rPr>
          <w:szCs w:val="22"/>
          <w:lang w:val="en-AU"/>
        </w:rPr>
        <w:tab/>
      </w:r>
      <w:r>
        <w:rPr>
          <w:szCs w:val="22"/>
          <w:lang w:val="en-AU"/>
        </w:rPr>
        <w:tab/>
        <w:t xml:space="preserve">        Leigh Hall</w:t>
      </w:r>
    </w:p>
    <w:p w:rsidR="00853441" w:rsidRDefault="00E77BB8" w:rsidP="00E77BB8">
      <w:pPr>
        <w:rPr>
          <w:i/>
          <w:szCs w:val="22"/>
          <w:lang w:val="en-AU"/>
        </w:rPr>
      </w:pPr>
      <w:r w:rsidRPr="00425E38">
        <w:rPr>
          <w:i/>
          <w:szCs w:val="22"/>
          <w:lang w:val="en-AU"/>
        </w:rPr>
        <w:t>President</w:t>
      </w:r>
      <w:r>
        <w:rPr>
          <w:i/>
          <w:szCs w:val="22"/>
          <w:lang w:val="en-AU"/>
        </w:rPr>
        <w:t xml:space="preserve">                     </w:t>
      </w:r>
      <w:r w:rsidR="005D5421">
        <w:rPr>
          <w:i/>
          <w:szCs w:val="22"/>
          <w:lang w:val="en-AU"/>
        </w:rPr>
        <w:t xml:space="preserve">       </w:t>
      </w:r>
      <w:r>
        <w:rPr>
          <w:i/>
          <w:szCs w:val="22"/>
          <w:lang w:val="en-AU"/>
        </w:rPr>
        <w:t>Treasurer</w:t>
      </w:r>
      <w:r>
        <w:rPr>
          <w:i/>
          <w:szCs w:val="22"/>
          <w:lang w:val="en-AU"/>
        </w:rPr>
        <w:tab/>
      </w:r>
      <w:r>
        <w:rPr>
          <w:i/>
          <w:szCs w:val="22"/>
          <w:lang w:val="en-AU"/>
        </w:rPr>
        <w:tab/>
      </w:r>
    </w:p>
    <w:p w:rsidR="00E77BB8" w:rsidRDefault="00E77BB8" w:rsidP="00E77BB8">
      <w:pPr>
        <w:rPr>
          <w:i/>
          <w:szCs w:val="22"/>
          <w:lang w:val="en-AU"/>
        </w:rPr>
      </w:pPr>
    </w:p>
    <w:p w:rsidR="007F3C5C" w:rsidRDefault="00A97A31" w:rsidP="00D71840">
      <w:pPr>
        <w:rPr>
          <w:szCs w:val="22"/>
          <w:lang w:val="en-AU"/>
        </w:rPr>
      </w:pPr>
      <w:r>
        <w:rPr>
          <w:szCs w:val="22"/>
          <w:lang w:val="en-AU"/>
        </w:rPr>
        <w:t xml:space="preserve">This </w:t>
      </w:r>
      <w:r w:rsidR="00AB1C91">
        <w:rPr>
          <w:szCs w:val="22"/>
          <w:lang w:val="en-AU"/>
        </w:rPr>
        <w:t xml:space="preserve"> </w:t>
      </w:r>
      <w:r w:rsidR="007A0ACB">
        <w:rPr>
          <w:szCs w:val="22"/>
          <w:lang w:val="en-AU"/>
        </w:rPr>
        <w:t xml:space="preserve">23rd </w:t>
      </w:r>
      <w:r w:rsidR="00AB1C91">
        <w:rPr>
          <w:szCs w:val="22"/>
          <w:lang w:val="en-AU"/>
        </w:rPr>
        <w:t xml:space="preserve"> day of  </w:t>
      </w:r>
      <w:r w:rsidR="007A0ACB">
        <w:rPr>
          <w:szCs w:val="22"/>
          <w:lang w:val="en-AU"/>
        </w:rPr>
        <w:t xml:space="preserve">September </w:t>
      </w:r>
      <w:r w:rsidR="005136E2">
        <w:rPr>
          <w:szCs w:val="22"/>
          <w:lang w:val="en-AU"/>
        </w:rPr>
        <w:t>2019</w:t>
      </w:r>
      <w:bookmarkStart w:id="0" w:name="_GoBack"/>
      <w:bookmarkEnd w:id="0"/>
    </w:p>
    <w:sectPr w:rsidR="007F3C5C" w:rsidSect="00E82A2C">
      <w:type w:val="continuous"/>
      <w:pgSz w:w="11906" w:h="16838"/>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16F13"/>
    <w:multiLevelType w:val="singleLevel"/>
    <w:tmpl w:val="5AAD868E"/>
    <w:lvl w:ilvl="0">
      <w:start w:val="1"/>
      <w:numFmt w:val="lowerLetter"/>
      <w:lvlText w:val="(%1)"/>
      <w:lvlJc w:val="left"/>
      <w:pPr>
        <w:tabs>
          <w:tab w:val="num" w:pos="720"/>
        </w:tabs>
      </w:pPr>
      <w:rPr>
        <w:rFonts w:cs="Times New Roman"/>
        <w:i/>
        <w:iCs/>
        <w:snapToGrid/>
        <w:sz w:val="22"/>
        <w:szCs w:val="22"/>
      </w:rPr>
    </w:lvl>
  </w:abstractNum>
  <w:abstractNum w:abstractNumId="1" w15:restartNumberingAfterBreak="0">
    <w:nsid w:val="1C825740"/>
    <w:multiLevelType w:val="hybridMultilevel"/>
    <w:tmpl w:val="34AAB872"/>
    <w:lvl w:ilvl="0" w:tplc="568C88E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A70"/>
    <w:rsid w:val="00033048"/>
    <w:rsid w:val="00044EE1"/>
    <w:rsid w:val="000642D2"/>
    <w:rsid w:val="00072308"/>
    <w:rsid w:val="0009742A"/>
    <w:rsid w:val="000E3FB7"/>
    <w:rsid w:val="00120C01"/>
    <w:rsid w:val="00154819"/>
    <w:rsid w:val="00181971"/>
    <w:rsid w:val="00191A53"/>
    <w:rsid w:val="00192300"/>
    <w:rsid w:val="001A1B9B"/>
    <w:rsid w:val="001B1AFB"/>
    <w:rsid w:val="001B4306"/>
    <w:rsid w:val="001B4E8D"/>
    <w:rsid w:val="00210379"/>
    <w:rsid w:val="00224700"/>
    <w:rsid w:val="00246BAF"/>
    <w:rsid w:val="002711C7"/>
    <w:rsid w:val="002A50BA"/>
    <w:rsid w:val="002B435F"/>
    <w:rsid w:val="002E5849"/>
    <w:rsid w:val="00314441"/>
    <w:rsid w:val="00333BD7"/>
    <w:rsid w:val="0039699B"/>
    <w:rsid w:val="003B672B"/>
    <w:rsid w:val="003C107D"/>
    <w:rsid w:val="003D59FB"/>
    <w:rsid w:val="003E3065"/>
    <w:rsid w:val="003E6C04"/>
    <w:rsid w:val="0043599C"/>
    <w:rsid w:val="00453A53"/>
    <w:rsid w:val="0045611D"/>
    <w:rsid w:val="00466034"/>
    <w:rsid w:val="00487994"/>
    <w:rsid w:val="004B21DB"/>
    <w:rsid w:val="005064A0"/>
    <w:rsid w:val="00506B74"/>
    <w:rsid w:val="005136E2"/>
    <w:rsid w:val="00540F99"/>
    <w:rsid w:val="0059101C"/>
    <w:rsid w:val="005C0A7C"/>
    <w:rsid w:val="005D2A30"/>
    <w:rsid w:val="005D5421"/>
    <w:rsid w:val="006052DD"/>
    <w:rsid w:val="0062451A"/>
    <w:rsid w:val="00655619"/>
    <w:rsid w:val="0066649D"/>
    <w:rsid w:val="0068248C"/>
    <w:rsid w:val="00687B3E"/>
    <w:rsid w:val="006960B2"/>
    <w:rsid w:val="006B49A8"/>
    <w:rsid w:val="006C0B9A"/>
    <w:rsid w:val="006C44D6"/>
    <w:rsid w:val="00703FAB"/>
    <w:rsid w:val="00711DB8"/>
    <w:rsid w:val="00716D3B"/>
    <w:rsid w:val="00730B48"/>
    <w:rsid w:val="00767A61"/>
    <w:rsid w:val="007839CA"/>
    <w:rsid w:val="00785733"/>
    <w:rsid w:val="00786692"/>
    <w:rsid w:val="00793291"/>
    <w:rsid w:val="007A0ACB"/>
    <w:rsid w:val="007C0548"/>
    <w:rsid w:val="007C69A8"/>
    <w:rsid w:val="007D1757"/>
    <w:rsid w:val="007F090E"/>
    <w:rsid w:val="007F3C5C"/>
    <w:rsid w:val="008015E5"/>
    <w:rsid w:val="0081153D"/>
    <w:rsid w:val="00830E33"/>
    <w:rsid w:val="00843149"/>
    <w:rsid w:val="00852628"/>
    <w:rsid w:val="00853441"/>
    <w:rsid w:val="00861F75"/>
    <w:rsid w:val="00876C5D"/>
    <w:rsid w:val="008878F4"/>
    <w:rsid w:val="008B53B7"/>
    <w:rsid w:val="008C58C8"/>
    <w:rsid w:val="008D0B40"/>
    <w:rsid w:val="008D2721"/>
    <w:rsid w:val="008D58F3"/>
    <w:rsid w:val="00913704"/>
    <w:rsid w:val="00917C07"/>
    <w:rsid w:val="00920943"/>
    <w:rsid w:val="0092611E"/>
    <w:rsid w:val="00973E14"/>
    <w:rsid w:val="00975614"/>
    <w:rsid w:val="009C0A70"/>
    <w:rsid w:val="009D083B"/>
    <w:rsid w:val="009D5AB4"/>
    <w:rsid w:val="00A05165"/>
    <w:rsid w:val="00A35141"/>
    <w:rsid w:val="00A92003"/>
    <w:rsid w:val="00A97A31"/>
    <w:rsid w:val="00AB1C91"/>
    <w:rsid w:val="00B14382"/>
    <w:rsid w:val="00B315AE"/>
    <w:rsid w:val="00B747B9"/>
    <w:rsid w:val="00B76E37"/>
    <w:rsid w:val="00BD0783"/>
    <w:rsid w:val="00BE5745"/>
    <w:rsid w:val="00BE7141"/>
    <w:rsid w:val="00C0286F"/>
    <w:rsid w:val="00C052CB"/>
    <w:rsid w:val="00C15736"/>
    <w:rsid w:val="00C223AE"/>
    <w:rsid w:val="00C52D0B"/>
    <w:rsid w:val="00C56E0F"/>
    <w:rsid w:val="00CA00A4"/>
    <w:rsid w:val="00CB2232"/>
    <w:rsid w:val="00CE1B20"/>
    <w:rsid w:val="00D17282"/>
    <w:rsid w:val="00D377EC"/>
    <w:rsid w:val="00D42380"/>
    <w:rsid w:val="00D628E0"/>
    <w:rsid w:val="00D642F6"/>
    <w:rsid w:val="00D71840"/>
    <w:rsid w:val="00D87508"/>
    <w:rsid w:val="00D9746A"/>
    <w:rsid w:val="00DB5205"/>
    <w:rsid w:val="00DD599C"/>
    <w:rsid w:val="00E166CC"/>
    <w:rsid w:val="00E24B55"/>
    <w:rsid w:val="00E561FD"/>
    <w:rsid w:val="00E77BB8"/>
    <w:rsid w:val="00E82A2C"/>
    <w:rsid w:val="00EC7B67"/>
    <w:rsid w:val="00F0458A"/>
    <w:rsid w:val="00F04BAC"/>
    <w:rsid w:val="00F04EA0"/>
    <w:rsid w:val="00F073FA"/>
    <w:rsid w:val="00F71B96"/>
    <w:rsid w:val="00F97A45"/>
    <w:rsid w:val="00FC41E7"/>
    <w:rsid w:val="00FE6BB4"/>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5F96CF2-0C2D-4352-8FA8-6910D62DE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pPr>
        <w:spacing w:before="36" w:line="360"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840"/>
    <w:pPr>
      <w:widowControl w:val="0"/>
      <w:autoSpaceDE w:val="0"/>
      <w:autoSpaceDN w:val="0"/>
      <w:spacing w:before="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uiPriority w:val="99"/>
    <w:rsid w:val="002711C7"/>
    <w:pPr>
      <w:widowControl w:val="0"/>
      <w:autoSpaceDE w:val="0"/>
      <w:autoSpaceDN w:val="0"/>
      <w:spacing w:before="0" w:line="240" w:lineRule="auto"/>
      <w:ind w:left="648"/>
    </w:pPr>
    <w:rPr>
      <w:rFonts w:eastAsiaTheme="minorEastAsia"/>
      <w:sz w:val="22"/>
      <w:szCs w:val="22"/>
      <w:lang w:val="en-US"/>
    </w:rPr>
  </w:style>
  <w:style w:type="paragraph" w:customStyle="1" w:styleId="Style1">
    <w:name w:val="Style 1"/>
    <w:uiPriority w:val="99"/>
    <w:rsid w:val="002711C7"/>
    <w:pPr>
      <w:widowControl w:val="0"/>
      <w:autoSpaceDE w:val="0"/>
      <w:autoSpaceDN w:val="0"/>
      <w:adjustRightInd w:val="0"/>
      <w:spacing w:before="0" w:line="240" w:lineRule="auto"/>
    </w:pPr>
    <w:rPr>
      <w:rFonts w:eastAsiaTheme="minorEastAsia"/>
      <w:lang w:val="en-US"/>
    </w:rPr>
  </w:style>
  <w:style w:type="character" w:customStyle="1" w:styleId="CharacterStyle1">
    <w:name w:val="Character Style 1"/>
    <w:uiPriority w:val="99"/>
    <w:rsid w:val="002711C7"/>
    <w:rPr>
      <w:sz w:val="22"/>
    </w:rPr>
  </w:style>
  <w:style w:type="paragraph" w:styleId="NoSpacing">
    <w:name w:val="No Spacing"/>
    <w:uiPriority w:val="1"/>
    <w:qFormat/>
    <w:rsid w:val="0009742A"/>
    <w:pPr>
      <w:widowControl w:val="0"/>
      <w:autoSpaceDE w:val="0"/>
      <w:autoSpaceDN w:val="0"/>
      <w:spacing w:before="0" w:line="240" w:lineRule="auto"/>
    </w:pPr>
    <w:rPr>
      <w:rFonts w:eastAsiaTheme="minorEastAsia"/>
      <w:sz w:val="24"/>
      <w:szCs w:val="24"/>
      <w:lang w:val="en-US"/>
    </w:rPr>
  </w:style>
  <w:style w:type="paragraph" w:styleId="ListParagraph">
    <w:name w:val="List Paragraph"/>
    <w:basedOn w:val="Normal"/>
    <w:uiPriority w:val="34"/>
    <w:qFormat/>
    <w:rsid w:val="00CB2232"/>
    <w:pPr>
      <w:ind w:left="720"/>
      <w:contextualSpacing/>
    </w:pPr>
  </w:style>
  <w:style w:type="paragraph" w:styleId="BalloonText">
    <w:name w:val="Balloon Text"/>
    <w:basedOn w:val="Normal"/>
    <w:link w:val="BalloonTextChar"/>
    <w:semiHidden/>
    <w:unhideWhenUsed/>
    <w:rsid w:val="00E82A2C"/>
    <w:rPr>
      <w:rFonts w:ascii="Segoe UI" w:hAnsi="Segoe UI" w:cs="Segoe UI"/>
      <w:sz w:val="18"/>
      <w:szCs w:val="18"/>
    </w:rPr>
  </w:style>
  <w:style w:type="character" w:customStyle="1" w:styleId="BalloonTextChar">
    <w:name w:val="Balloon Text Char"/>
    <w:basedOn w:val="DefaultParagraphFont"/>
    <w:link w:val="BalloonText"/>
    <w:semiHidden/>
    <w:rsid w:val="00E82A2C"/>
    <w:rPr>
      <w:rFonts w:ascii="Segoe UI" w:eastAsiaTheme="minorEastAsia" w:hAnsi="Segoe UI" w:cs="Segoe UI"/>
      <w:sz w:val="18"/>
      <w:szCs w:val="18"/>
      <w:lang w:val="en-US"/>
    </w:rPr>
  </w:style>
  <w:style w:type="paragraph" w:styleId="TableofFigures">
    <w:name w:val="table of figures"/>
    <w:basedOn w:val="Normal"/>
    <w:next w:val="Normal"/>
    <w:unhideWhenUsed/>
    <w:rsid w:val="008C58C8"/>
    <w:pPr>
      <w:ind w:left="480" w:hanging="480"/>
    </w:pPr>
    <w:rPr>
      <w:rFonts w:asciiTheme="minorHAnsi" w:hAnsiTheme="minorHAnsi" w:cstheme="minorHAnsi"/>
      <w:cap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146136">
      <w:bodyDiv w:val="1"/>
      <w:marLeft w:val="0"/>
      <w:marRight w:val="0"/>
      <w:marTop w:val="0"/>
      <w:marBottom w:val="0"/>
      <w:divBdr>
        <w:top w:val="none" w:sz="0" w:space="0" w:color="auto"/>
        <w:left w:val="none" w:sz="0" w:space="0" w:color="auto"/>
        <w:bottom w:val="none" w:sz="0" w:space="0" w:color="auto"/>
        <w:right w:val="none" w:sz="0" w:space="0" w:color="auto"/>
      </w:divBdr>
    </w:div>
    <w:div w:id="801579824">
      <w:bodyDiv w:val="1"/>
      <w:marLeft w:val="0"/>
      <w:marRight w:val="0"/>
      <w:marTop w:val="0"/>
      <w:marBottom w:val="0"/>
      <w:divBdr>
        <w:top w:val="none" w:sz="0" w:space="0" w:color="auto"/>
        <w:left w:val="none" w:sz="0" w:space="0" w:color="auto"/>
        <w:bottom w:val="none" w:sz="0" w:space="0" w:color="auto"/>
        <w:right w:val="none" w:sz="0" w:space="0" w:color="auto"/>
      </w:divBdr>
    </w:div>
    <w:div w:id="199297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C580B-87AC-4FC4-9E4B-2D0C1D4CA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1324</Words>
  <Characters>7549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Zurich Financial Services Australia</Company>
  <LinksUpToDate>false</LinksUpToDate>
  <CharactersWithSpaces>8856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dc:creator>
  <cp:lastModifiedBy>Leigh Hall</cp:lastModifiedBy>
  <cp:revision>2</cp:revision>
  <cp:lastPrinted>2018-10-14T22:56:00Z</cp:lastPrinted>
  <dcterms:created xsi:type="dcterms:W3CDTF">2019-09-23T06:35:00Z</dcterms:created>
  <dcterms:modified xsi:type="dcterms:W3CDTF">2019-09-23T06:35:00Z</dcterms:modified>
</cp:coreProperties>
</file>